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ACFBB" w14:textId="41EFA135" w:rsidR="00B11EE1" w:rsidRDefault="00B11EE1" w:rsidP="00514335">
      <w:pPr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 xml:space="preserve">3GPP TSG-RAN WG2 Meeting </w:t>
      </w:r>
      <w:r w:rsidR="00AA6417" w:rsidRPr="00AA6417">
        <w:rPr>
          <w:b/>
          <w:noProof/>
          <w:sz w:val="24"/>
        </w:rPr>
        <w:t>#1</w:t>
      </w:r>
      <w:r w:rsidR="00E20730">
        <w:rPr>
          <w:b/>
          <w:noProof/>
          <w:sz w:val="24"/>
        </w:rPr>
        <w:t>21</w:t>
      </w:r>
      <w:r w:rsidR="00C527CD">
        <w:rPr>
          <w:rFonts w:hint="eastAsia"/>
          <w:b/>
          <w:noProof/>
          <w:sz w:val="24"/>
        </w:rPr>
        <w:t>bis</w:t>
      </w:r>
      <w:r w:rsidR="00C527CD">
        <w:rPr>
          <w:b/>
          <w:noProof/>
          <w:sz w:val="24"/>
        </w:rPr>
        <w:t>-e</w:t>
      </w:r>
      <w:r w:rsidRPr="00514335">
        <w:rPr>
          <w:b/>
          <w:noProof/>
          <w:sz w:val="24"/>
        </w:rPr>
        <w:tab/>
      </w:r>
      <w:r w:rsidR="00C24DAA" w:rsidRPr="00C24DAA">
        <w:rPr>
          <w:b/>
          <w:noProof/>
          <w:sz w:val="24"/>
        </w:rPr>
        <w:t>R2-</w:t>
      </w:r>
      <w:r w:rsidR="00ED022E" w:rsidRPr="00ED022E">
        <w:t xml:space="preserve"> </w:t>
      </w:r>
      <w:r w:rsidR="00ED022E" w:rsidRPr="00ED022E">
        <w:rPr>
          <w:b/>
          <w:noProof/>
          <w:sz w:val="24"/>
        </w:rPr>
        <w:t>230</w:t>
      </w:r>
      <w:bookmarkStart w:id="0" w:name="_GoBack"/>
      <w:bookmarkEnd w:id="0"/>
      <w:r w:rsidR="00ED022E" w:rsidRPr="00ED022E">
        <w:rPr>
          <w:b/>
          <w:noProof/>
          <w:sz w:val="24"/>
        </w:rPr>
        <w:t>3455</w:t>
      </w:r>
    </w:p>
    <w:p w14:paraId="66700E6D" w14:textId="6335CB2A" w:rsidR="00B11EE1" w:rsidRDefault="00C527CD" w:rsidP="00B11EE1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</w:rPr>
      </w:pPr>
      <w:r>
        <w:rPr>
          <w:b/>
          <w:noProof/>
          <w:sz w:val="24"/>
        </w:rPr>
        <w:t>Online</w:t>
      </w:r>
      <w:r w:rsidR="00E20730" w:rsidRPr="00E2073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81E4A" w:rsidRPr="00381E4A">
        <w:rPr>
          <w:b/>
          <w:noProof/>
          <w:sz w:val="24"/>
          <w:vertAlign w:val="superscript"/>
        </w:rPr>
        <w:t>th</w:t>
      </w:r>
      <w:r w:rsidR="00381E4A">
        <w:rPr>
          <w:b/>
          <w:noProof/>
          <w:sz w:val="24"/>
        </w:rPr>
        <w:t xml:space="preserve"> </w:t>
      </w:r>
      <w:r w:rsidR="00812BD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 w:rsidR="00381E4A">
        <w:rPr>
          <w:b/>
          <w:noProof/>
          <w:sz w:val="24"/>
        </w:rPr>
        <w:t xml:space="preserve"> </w:t>
      </w:r>
      <w:r w:rsidR="00812B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20730" w:rsidRPr="00E20730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</w:p>
    <w:p w14:paraId="73E64F19" w14:textId="77777777" w:rsidR="00B11EE1" w:rsidRDefault="00B11EE1" w:rsidP="00B11EE1">
      <w:pPr>
        <w:pStyle w:val="3GPPHeader"/>
        <w:rPr>
          <w:rFonts w:eastAsia="MS Mincho" w:cs="Arial"/>
          <w:szCs w:val="24"/>
          <w:lang w:val="en-GB" w:eastAsia="en-US"/>
        </w:rPr>
      </w:pPr>
    </w:p>
    <w:p w14:paraId="65757AAD" w14:textId="0C91FEAD" w:rsidR="00B11EE1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>Agenda Item:</w:t>
      </w:r>
      <w:r>
        <w:rPr>
          <w:rFonts w:eastAsia="MS Mincho" w:cs="Arial"/>
          <w:szCs w:val="24"/>
          <w:lang w:val="en-GB" w:eastAsia="en-US"/>
        </w:rPr>
        <w:tab/>
      </w:r>
      <w:r w:rsidR="009213AC">
        <w:rPr>
          <w:rFonts w:eastAsia="MS Mincho" w:cs="Arial"/>
          <w:b w:val="0"/>
          <w:szCs w:val="24"/>
          <w:lang w:val="en-GB" w:eastAsia="en-US"/>
        </w:rPr>
        <w:t>7</w:t>
      </w:r>
      <w:r w:rsidR="00E20730" w:rsidRPr="00E20730">
        <w:rPr>
          <w:rFonts w:eastAsia="MS Mincho" w:cs="Arial"/>
          <w:b w:val="0"/>
          <w:szCs w:val="24"/>
          <w:lang w:val="en-GB" w:eastAsia="en-US"/>
        </w:rPr>
        <w:t>.17.</w:t>
      </w:r>
      <w:r w:rsidR="009213AC">
        <w:rPr>
          <w:rFonts w:eastAsia="MS Mincho" w:cs="Arial"/>
          <w:b w:val="0"/>
          <w:szCs w:val="24"/>
          <w:lang w:val="en-GB" w:eastAsia="en-US"/>
        </w:rPr>
        <w:t>3</w:t>
      </w:r>
      <w:r>
        <w:rPr>
          <w:rFonts w:eastAsia="MS Mincho" w:cs="Arial"/>
          <w:szCs w:val="24"/>
          <w:lang w:val="en-GB" w:eastAsia="en-US"/>
        </w:rPr>
        <w:tab/>
      </w:r>
    </w:p>
    <w:p w14:paraId="66F01DC8" w14:textId="2D69A1C1" w:rsidR="00B11EE1" w:rsidRPr="00514335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b w:val="0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>Source:</w:t>
      </w:r>
      <w:r>
        <w:rPr>
          <w:rFonts w:eastAsia="MS Mincho" w:cs="Arial"/>
          <w:szCs w:val="24"/>
          <w:lang w:val="en-GB" w:eastAsia="en-US"/>
        </w:rPr>
        <w:tab/>
      </w:r>
      <w:r w:rsidRPr="00514335">
        <w:rPr>
          <w:rFonts w:eastAsia="MS Mincho" w:cs="Arial"/>
          <w:b w:val="0"/>
          <w:szCs w:val="24"/>
          <w:lang w:val="en-GB" w:eastAsia="en-US"/>
        </w:rPr>
        <w:t>Huawei, HiSilicon</w:t>
      </w:r>
      <w:r w:rsidR="00797CBA">
        <w:rPr>
          <w:rFonts w:eastAsia="MS Mincho" w:cs="Arial"/>
          <w:b w:val="0"/>
          <w:szCs w:val="24"/>
          <w:lang w:val="en-GB" w:eastAsia="en-US"/>
        </w:rPr>
        <w:t>, Vodafone</w:t>
      </w:r>
      <w:r w:rsidR="00514F81">
        <w:rPr>
          <w:rFonts w:eastAsia="MS Mincho" w:cs="Arial"/>
          <w:b w:val="0"/>
          <w:szCs w:val="24"/>
          <w:lang w:val="en-GB" w:eastAsia="en-US"/>
        </w:rPr>
        <w:t>, Vivo</w:t>
      </w:r>
    </w:p>
    <w:p w14:paraId="24B360D1" w14:textId="60810CC6" w:rsidR="00B11EE1" w:rsidRPr="00514335" w:rsidRDefault="00B11EE1" w:rsidP="002A4F0C">
      <w:pPr>
        <w:pStyle w:val="3GPPHeader"/>
        <w:tabs>
          <w:tab w:val="clear" w:pos="1701"/>
          <w:tab w:val="left" w:pos="1843"/>
        </w:tabs>
        <w:ind w:left="1843" w:hanging="1843"/>
        <w:rPr>
          <w:rFonts w:eastAsia="MS Mincho" w:cs="Arial"/>
          <w:b w:val="0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>Title:</w:t>
      </w:r>
      <w:r>
        <w:rPr>
          <w:rFonts w:eastAsia="MS Mincho" w:cs="Arial"/>
          <w:szCs w:val="24"/>
          <w:lang w:val="en-GB" w:eastAsia="en-US"/>
        </w:rPr>
        <w:tab/>
      </w:r>
      <w:r w:rsidR="00E6399C">
        <w:rPr>
          <w:rFonts w:eastAsia="MS Mincho" w:cs="Arial"/>
          <w:szCs w:val="24"/>
          <w:lang w:val="en-GB" w:eastAsia="en-US"/>
        </w:rPr>
        <w:tab/>
      </w:r>
      <w:r w:rsidR="00C527CD">
        <w:rPr>
          <w:rFonts w:eastAsia="MS Mincho" w:cs="Arial"/>
          <w:b w:val="0"/>
          <w:szCs w:val="24"/>
          <w:lang w:val="en-GB" w:eastAsia="en-US"/>
        </w:rPr>
        <w:t xml:space="preserve">Further discussion on the UE-initiated </w:t>
      </w:r>
      <w:proofErr w:type="spellStart"/>
      <w:r w:rsidR="00C527CD">
        <w:rPr>
          <w:rFonts w:eastAsia="MS Mincho" w:cs="Arial"/>
          <w:b w:val="0"/>
          <w:szCs w:val="24"/>
          <w:lang w:val="en-GB" w:eastAsia="en-US"/>
        </w:rPr>
        <w:t>SCell</w:t>
      </w:r>
      <w:proofErr w:type="spellEnd"/>
      <w:r w:rsidR="00895602">
        <w:rPr>
          <w:rFonts w:eastAsia="MS Mincho" w:cs="Arial"/>
          <w:b w:val="0"/>
          <w:szCs w:val="24"/>
          <w:lang w:val="en-GB" w:eastAsia="en-US"/>
        </w:rPr>
        <w:t>/SCG</w:t>
      </w:r>
      <w:r w:rsidR="00C527CD">
        <w:rPr>
          <w:rFonts w:eastAsia="MS Mincho" w:cs="Arial"/>
          <w:b w:val="0"/>
          <w:szCs w:val="24"/>
          <w:lang w:val="en-GB" w:eastAsia="en-US"/>
        </w:rPr>
        <w:t xml:space="preserve"> deactivation/activation</w:t>
      </w:r>
      <w:r w:rsidR="00E91B67">
        <w:rPr>
          <w:rFonts w:eastAsia="MS Mincho" w:cs="Arial"/>
          <w:b w:val="0"/>
          <w:szCs w:val="24"/>
          <w:lang w:val="en-GB" w:eastAsia="en-US"/>
        </w:rPr>
        <w:t xml:space="preserve"> </w:t>
      </w:r>
      <w:r w:rsidR="00C527CD">
        <w:rPr>
          <w:rFonts w:eastAsia="MS Mincho" w:cs="Arial"/>
          <w:b w:val="0"/>
          <w:szCs w:val="24"/>
          <w:lang w:val="en-GB" w:eastAsia="en-US"/>
        </w:rPr>
        <w:t>for MUSIM</w:t>
      </w:r>
    </w:p>
    <w:p w14:paraId="1095FFA1" w14:textId="39EBDC02" w:rsidR="00B11EE1" w:rsidRPr="00514335" w:rsidRDefault="00B11EE1" w:rsidP="00EF7303">
      <w:pPr>
        <w:pStyle w:val="3GPPHeader"/>
        <w:tabs>
          <w:tab w:val="clear" w:pos="1701"/>
          <w:tab w:val="left" w:pos="1843"/>
        </w:tabs>
        <w:rPr>
          <w:rFonts w:eastAsia="MS Mincho" w:cs="Arial"/>
          <w:szCs w:val="24"/>
          <w:lang w:val="en-GB" w:eastAsia="en-US"/>
        </w:rPr>
      </w:pPr>
      <w:r>
        <w:rPr>
          <w:rFonts w:eastAsia="MS Mincho" w:cs="Arial"/>
          <w:szCs w:val="24"/>
          <w:lang w:val="en-GB" w:eastAsia="en-US"/>
        </w:rPr>
        <w:t xml:space="preserve">Document for: </w:t>
      </w:r>
      <w:r w:rsidR="00EF7303">
        <w:rPr>
          <w:rFonts w:eastAsia="MS Mincho" w:cs="Arial"/>
          <w:b w:val="0"/>
          <w:szCs w:val="24"/>
          <w:lang w:val="en-GB" w:eastAsia="en-US"/>
        </w:rPr>
        <w:t xml:space="preserve">  </w:t>
      </w:r>
      <w:r w:rsidR="00EF7303" w:rsidRPr="00EF7303">
        <w:rPr>
          <w:rFonts w:eastAsia="MS Mincho" w:cs="Arial"/>
          <w:b w:val="0"/>
          <w:szCs w:val="24"/>
          <w:lang w:val="en-GB" w:eastAsia="en-US"/>
        </w:rPr>
        <w:t>Discussion and decision</w:t>
      </w:r>
    </w:p>
    <w:p w14:paraId="657C84D3" w14:textId="77777777" w:rsidR="00B11EE1" w:rsidRDefault="00B11EE1" w:rsidP="00B11EE1">
      <w:pPr>
        <w:pStyle w:val="Heading1"/>
        <w:rPr>
          <w:rFonts w:eastAsia="Malgun Gothic"/>
        </w:rPr>
      </w:pPr>
      <w:r>
        <w:rPr>
          <w:rFonts w:eastAsia="Malgun Gothic"/>
        </w:rPr>
        <w:t>Introduction</w:t>
      </w:r>
    </w:p>
    <w:p w14:paraId="211D65C6" w14:textId="754A1F33" w:rsidR="002F1490" w:rsidRPr="003F3CED" w:rsidRDefault="00C33CB2" w:rsidP="00B11EE1">
      <w:pPr>
        <w:rPr>
          <w:rFonts w:ascii="Times New Roman" w:hAnsi="Times New Roman"/>
          <w:szCs w:val="21"/>
        </w:rPr>
      </w:pPr>
      <w:r w:rsidRPr="003F3CED">
        <w:rPr>
          <w:rFonts w:ascii="Times New Roman" w:hAnsi="Times New Roman"/>
          <w:szCs w:val="21"/>
        </w:rPr>
        <w:t>In RAN2#1</w:t>
      </w:r>
      <w:r w:rsidR="00C527CD">
        <w:rPr>
          <w:rFonts w:ascii="Times New Roman" w:hAnsi="Times New Roman"/>
          <w:szCs w:val="21"/>
        </w:rPr>
        <w:t>20</w:t>
      </w:r>
      <w:r w:rsidRPr="003F3CED">
        <w:rPr>
          <w:rFonts w:ascii="Times New Roman" w:hAnsi="Times New Roman"/>
          <w:szCs w:val="21"/>
        </w:rPr>
        <w:t xml:space="preserve"> meeting, we had the agreements </w:t>
      </w:r>
      <w:r w:rsidR="00BE29D9" w:rsidRPr="003F3CED">
        <w:rPr>
          <w:rFonts w:ascii="Times New Roman" w:hAnsi="Times New Roman"/>
          <w:szCs w:val="21"/>
        </w:rPr>
        <w:t>for</w:t>
      </w:r>
      <w:r w:rsidR="00C21075" w:rsidRPr="003F3CED">
        <w:rPr>
          <w:rFonts w:ascii="Times New Roman" w:hAnsi="Times New Roman"/>
          <w:szCs w:val="21"/>
        </w:rPr>
        <w:t xml:space="preserve"> temporary UE capability restriction and removal of restriction </w:t>
      </w:r>
      <w:r w:rsidRPr="003F3CED">
        <w:rPr>
          <w:rFonts w:ascii="Times New Roman" w:hAnsi="Times New Roman"/>
          <w:szCs w:val="21"/>
        </w:rPr>
        <w:t>as below</w:t>
      </w:r>
      <w:r w:rsidR="00EA668B" w:rsidRPr="003F3CED">
        <w:rPr>
          <w:rFonts w:ascii="Times New Roman" w:hAnsi="Times New Roman"/>
          <w:szCs w:val="21"/>
        </w:rPr>
        <w:t xml:space="preserve"> [1]</w:t>
      </w:r>
      <w:r w:rsidRPr="003F3CED">
        <w:rPr>
          <w:rFonts w:ascii="Times New Roman" w:hAnsi="Times New Roman"/>
          <w:szCs w:val="21"/>
        </w:rPr>
        <w:t xml:space="preserve">: </w:t>
      </w:r>
    </w:p>
    <w:tbl>
      <w:tblPr>
        <w:tblStyle w:val="TableGrid"/>
        <w:tblW w:w="9493" w:type="dxa"/>
        <w:tblInd w:w="0" w:type="dxa"/>
        <w:tblLook w:val="04A0" w:firstRow="1" w:lastRow="0" w:firstColumn="1" w:lastColumn="0" w:noHBand="0" w:noVBand="1"/>
      </w:tblPr>
      <w:tblGrid>
        <w:gridCol w:w="9493"/>
      </w:tblGrid>
      <w:tr w:rsidR="002F1490" w:rsidRPr="009839B5" w14:paraId="4D25D517" w14:textId="77777777" w:rsidTr="00A216EE">
        <w:tc>
          <w:tcPr>
            <w:tcW w:w="9493" w:type="dxa"/>
          </w:tcPr>
          <w:p w14:paraId="4E866585" w14:textId="77777777" w:rsidR="00C527CD" w:rsidRPr="00DA4AE3" w:rsidRDefault="00C527CD" w:rsidP="00C527CD">
            <w:pPr>
              <w:pStyle w:val="Agreement"/>
              <w:numPr>
                <w:ilvl w:val="0"/>
                <w:numId w:val="27"/>
              </w:numPr>
              <w:ind w:leftChars="200" w:left="760"/>
            </w:pPr>
            <w:r w:rsidRPr="00DA4AE3">
              <w:t xml:space="preserve">A8: For dual-active MUSIM, </w:t>
            </w:r>
            <w:r w:rsidRPr="00C527CD">
              <w:t>at least</w:t>
            </w:r>
            <w:r>
              <w:t xml:space="preserve"> </w:t>
            </w:r>
            <w:r w:rsidRPr="00DA4AE3">
              <w:t>the following type of UE capabilities can be expected to be impacted:</w:t>
            </w:r>
          </w:p>
          <w:p w14:paraId="14F1787C" w14:textId="77777777" w:rsidR="00C527CD" w:rsidRPr="00DA4AE3" w:rsidRDefault="00C527CD" w:rsidP="00C527CD">
            <w:pPr>
              <w:pStyle w:val="Agreement"/>
              <w:tabs>
                <w:tab w:val="clear" w:pos="1619"/>
              </w:tabs>
              <w:ind w:leftChars="200" w:left="400"/>
            </w:pPr>
            <w:r w:rsidRPr="00DA4AE3">
              <w:t>•</w:t>
            </w:r>
            <w:r w:rsidRPr="00DA4AE3">
              <w:tab/>
              <w:t>Transmission and reception capabilities (e.g. MIMO layers)</w:t>
            </w:r>
          </w:p>
          <w:p w14:paraId="0EA7E65F" w14:textId="77777777" w:rsidR="00C527CD" w:rsidRPr="00DA4AE3" w:rsidRDefault="00C527CD" w:rsidP="00C527CD">
            <w:pPr>
              <w:pStyle w:val="Agreement"/>
              <w:tabs>
                <w:tab w:val="clear" w:pos="1619"/>
              </w:tabs>
              <w:ind w:leftChars="200" w:left="400"/>
            </w:pPr>
            <w:r w:rsidRPr="00DA4AE3">
              <w:t>•</w:t>
            </w:r>
            <w:r w:rsidRPr="00DA4AE3">
              <w:tab/>
              <w:t>Measurement capabilities (e.g. gaps)</w:t>
            </w:r>
          </w:p>
          <w:p w14:paraId="5A3D7C43" w14:textId="77777777" w:rsidR="00C527CD" w:rsidRPr="00DA4AE3" w:rsidRDefault="00C527CD" w:rsidP="00C527CD">
            <w:pPr>
              <w:pStyle w:val="Agreement"/>
              <w:tabs>
                <w:tab w:val="clear" w:pos="1619"/>
              </w:tabs>
              <w:ind w:leftChars="200" w:left="400"/>
            </w:pPr>
            <w:r w:rsidRPr="00DA4AE3">
              <w:t>•</w:t>
            </w:r>
            <w:r w:rsidRPr="00DA4AE3">
              <w:tab/>
              <w:t>Supported bandwidth</w:t>
            </w:r>
          </w:p>
          <w:p w14:paraId="42B113C0" w14:textId="5C339011" w:rsidR="00C527CD" w:rsidRDefault="00C527CD" w:rsidP="00C527CD">
            <w:pPr>
              <w:pStyle w:val="Agreement"/>
              <w:tabs>
                <w:tab w:val="clear" w:pos="1619"/>
              </w:tabs>
              <w:ind w:leftChars="200" w:left="400"/>
            </w:pPr>
            <w:r w:rsidRPr="00DA4AE3">
              <w:t>•</w:t>
            </w:r>
            <w:r w:rsidRPr="00DA4AE3">
              <w:tab/>
            </w:r>
            <w:r w:rsidRPr="00C527CD">
              <w:rPr>
                <w:highlight w:val="yellow"/>
              </w:rPr>
              <w:t>Supported band-combinations (FFS whether this is CA or DC or both)</w:t>
            </w:r>
          </w:p>
          <w:p w14:paraId="67D364C4" w14:textId="6E72BC5C" w:rsidR="00C527CD" w:rsidRDefault="00C527CD" w:rsidP="00C527CD">
            <w:pPr>
              <w:pStyle w:val="Agreement"/>
              <w:numPr>
                <w:ilvl w:val="0"/>
                <w:numId w:val="27"/>
              </w:numPr>
              <w:tabs>
                <w:tab w:val="clear" w:pos="1619"/>
              </w:tabs>
              <w:ind w:leftChars="200" w:left="757" w:hanging="357"/>
            </w:pPr>
            <w:r>
              <w:t xml:space="preserve">A6: For dual-active MUSIM, UE </w:t>
            </w:r>
            <w:proofErr w:type="spellStart"/>
            <w:r>
              <w:t>signaling</w:t>
            </w:r>
            <w:proofErr w:type="spellEnd"/>
            <w:r>
              <w:t xml:space="preserve"> will support the request for release (and reversal) of </w:t>
            </w:r>
            <w:proofErr w:type="spellStart"/>
            <w:r>
              <w:t>SCells</w:t>
            </w:r>
            <w:proofErr w:type="spellEnd"/>
            <w:r>
              <w:t xml:space="preserve"> and SCG. The </w:t>
            </w:r>
            <w:proofErr w:type="spellStart"/>
            <w:r>
              <w:t>signaling</w:t>
            </w:r>
            <w:proofErr w:type="spellEnd"/>
            <w:r>
              <w:t xml:space="preserve"> details (e.g. implicit or explicit request of each </w:t>
            </w:r>
            <w:proofErr w:type="spellStart"/>
            <w:r>
              <w:t>SCell</w:t>
            </w:r>
            <w:proofErr w:type="spellEnd"/>
            <w:r>
              <w:t xml:space="preserve"> or SCG) is FFS. </w:t>
            </w:r>
            <w:r w:rsidRPr="00C527CD">
              <w:rPr>
                <w:highlight w:val="yellow"/>
              </w:rPr>
              <w:t>FFS if we support deactivation (based on discussion in which case it can be used). It is up to network how to react to UE request.</w:t>
            </w:r>
          </w:p>
          <w:p w14:paraId="34E19535" w14:textId="7F2C4839" w:rsidR="00C66B84" w:rsidRPr="00C527CD" w:rsidRDefault="00C527CD" w:rsidP="00C527CD">
            <w:pPr>
              <w:pStyle w:val="Agreement"/>
              <w:numPr>
                <w:ilvl w:val="0"/>
                <w:numId w:val="27"/>
              </w:numPr>
              <w:tabs>
                <w:tab w:val="clear" w:pos="1619"/>
              </w:tabs>
              <w:ind w:leftChars="200" w:left="757" w:hanging="357"/>
            </w:pPr>
            <w:r>
              <w:t xml:space="preserve">RAN2 does not intend to create new procedures for e.g. </w:t>
            </w:r>
            <w:proofErr w:type="spellStart"/>
            <w:r>
              <w:t>SCell</w:t>
            </w:r>
            <w:proofErr w:type="spellEnd"/>
            <w:r>
              <w:t>/SCG deactivation for MUSIM purposes in Rel-18. Existing procedures can be used based on NW choice.</w:t>
            </w:r>
          </w:p>
        </w:tc>
      </w:tr>
    </w:tbl>
    <w:p w14:paraId="4454E86C" w14:textId="19EFA5E5" w:rsidR="002F1490" w:rsidRPr="003F3CED" w:rsidRDefault="00BA0422" w:rsidP="00BA0422">
      <w:pPr>
        <w:spacing w:before="240"/>
        <w:rPr>
          <w:rFonts w:ascii="Times New Roman" w:hAnsi="Times New Roman"/>
          <w:szCs w:val="21"/>
        </w:rPr>
      </w:pPr>
      <w:r w:rsidRPr="003F3CED">
        <w:rPr>
          <w:rFonts w:ascii="Times New Roman" w:hAnsi="Times New Roman"/>
          <w:szCs w:val="21"/>
        </w:rPr>
        <w:t xml:space="preserve">In this contribution, we discuss the </w:t>
      </w:r>
      <w:r w:rsidR="00C527CD">
        <w:rPr>
          <w:rFonts w:ascii="Times New Roman" w:hAnsi="Times New Roman"/>
          <w:szCs w:val="21"/>
        </w:rPr>
        <w:t>solutions of temporary capability restriction on supported band combinations</w:t>
      </w:r>
      <w:r w:rsidRPr="003F3CED">
        <w:rPr>
          <w:rFonts w:ascii="Times New Roman" w:hAnsi="Times New Roman"/>
          <w:bCs/>
          <w:szCs w:val="21"/>
        </w:rPr>
        <w:t>.</w:t>
      </w:r>
    </w:p>
    <w:p w14:paraId="00A14CCC" w14:textId="77777777" w:rsidR="00B11EE1" w:rsidRDefault="00B11EE1" w:rsidP="00B11EE1">
      <w:pPr>
        <w:pStyle w:val="Heading1"/>
        <w:rPr>
          <w:rFonts w:eastAsiaTheme="minorEastAsia"/>
        </w:rPr>
      </w:pPr>
      <w:r>
        <w:rPr>
          <w:rFonts w:eastAsiaTheme="minorEastAsia"/>
        </w:rPr>
        <w:t>Discussion</w:t>
      </w:r>
    </w:p>
    <w:p w14:paraId="45587D8D" w14:textId="0BE7CCC0" w:rsidR="007A1166" w:rsidRDefault="00C527CD" w:rsidP="00C358BB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</w:t>
      </w:r>
      <w:r>
        <w:rPr>
          <w:rFonts w:ascii="Times New Roman" w:hAnsi="Times New Roman"/>
          <w:lang w:val="en-GB"/>
        </w:rPr>
        <w:t>n RAN2#121</w:t>
      </w:r>
      <w:r w:rsidR="00FF0618">
        <w:rPr>
          <w:rFonts w:ascii="Times New Roman" w:hAnsi="Times New Roman"/>
          <w:lang w:val="en-GB"/>
        </w:rPr>
        <w:t xml:space="preserve">, </w:t>
      </w:r>
      <w:r w:rsidR="00825C4E">
        <w:rPr>
          <w:rFonts w:ascii="Times New Roman" w:hAnsi="Times New Roman"/>
          <w:lang w:val="en-GB"/>
        </w:rPr>
        <w:t xml:space="preserve">it was agreed that supported band combinations are expected to be impacted for dual-active MUSIM. </w:t>
      </w:r>
      <w:r w:rsidR="007A1166">
        <w:rPr>
          <w:rFonts w:ascii="Times New Roman" w:hAnsi="Times New Roman"/>
          <w:lang w:val="en-GB"/>
        </w:rPr>
        <w:t>O</w:t>
      </w:r>
      <w:r w:rsidR="00825C4E">
        <w:rPr>
          <w:rFonts w:ascii="Times New Roman" w:hAnsi="Times New Roman"/>
          <w:lang w:val="en-GB"/>
        </w:rPr>
        <w:t xml:space="preserve">ne reason behind </w:t>
      </w:r>
      <w:r w:rsidR="005F6DEF">
        <w:rPr>
          <w:rFonts w:ascii="Times New Roman" w:hAnsi="Times New Roman" w:hint="eastAsia"/>
          <w:lang w:val="en-GB"/>
        </w:rPr>
        <w:t>is</w:t>
      </w:r>
      <w:r w:rsidR="005F6DEF">
        <w:rPr>
          <w:rFonts w:ascii="Times New Roman" w:hAnsi="Times New Roman"/>
          <w:lang w:val="en-GB"/>
        </w:rPr>
        <w:t xml:space="preserve"> that there may be </w:t>
      </w:r>
      <w:r w:rsidR="00825C4E">
        <w:rPr>
          <w:rFonts w:ascii="Times New Roman" w:hAnsi="Times New Roman"/>
          <w:lang w:val="en-GB"/>
        </w:rPr>
        <w:t>RF conflict</w:t>
      </w:r>
      <w:r w:rsidR="007A1166">
        <w:rPr>
          <w:rFonts w:ascii="Times New Roman" w:hAnsi="Times New Roman"/>
          <w:lang w:val="en-GB"/>
        </w:rPr>
        <w:t xml:space="preserve"> or processing resource conflict</w:t>
      </w:r>
      <w:r w:rsidR="00825C4E">
        <w:rPr>
          <w:rFonts w:ascii="Times New Roman" w:hAnsi="Times New Roman"/>
          <w:lang w:val="en-GB"/>
        </w:rPr>
        <w:t xml:space="preserve"> on some band/CC</w:t>
      </w:r>
      <w:r w:rsidR="005F6DEF">
        <w:rPr>
          <w:rFonts w:ascii="Times New Roman" w:hAnsi="Times New Roman"/>
          <w:lang w:val="en-GB"/>
        </w:rPr>
        <w:t xml:space="preserve"> during dual-active mode</w:t>
      </w:r>
      <w:r w:rsidR="00825C4E">
        <w:rPr>
          <w:rFonts w:ascii="Times New Roman" w:hAnsi="Times New Roman"/>
          <w:lang w:val="en-GB"/>
        </w:rPr>
        <w:t>. In</w:t>
      </w:r>
      <w:r w:rsidR="00E121ED">
        <w:rPr>
          <w:rFonts w:ascii="Times New Roman" w:hAnsi="Times New Roman"/>
          <w:lang w:val="en-GB"/>
        </w:rPr>
        <w:t xml:space="preserve"> the</w:t>
      </w:r>
      <w:r w:rsidR="00825C4E">
        <w:rPr>
          <w:rFonts w:ascii="Times New Roman" w:hAnsi="Times New Roman"/>
          <w:lang w:val="en-GB"/>
        </w:rPr>
        <w:t xml:space="preserve"> last meeting, it was agreed that UE signalling will support the request for release (and reversal) of </w:t>
      </w:r>
      <w:proofErr w:type="spellStart"/>
      <w:r w:rsidR="00825C4E">
        <w:rPr>
          <w:rFonts w:ascii="Times New Roman" w:hAnsi="Times New Roman"/>
          <w:lang w:val="en-GB"/>
        </w:rPr>
        <w:t>SCells</w:t>
      </w:r>
      <w:proofErr w:type="spellEnd"/>
      <w:r w:rsidR="00825C4E">
        <w:rPr>
          <w:rFonts w:ascii="Times New Roman" w:hAnsi="Times New Roman"/>
          <w:lang w:val="en-GB"/>
        </w:rPr>
        <w:t xml:space="preserve"> and SCG</w:t>
      </w:r>
      <w:r w:rsidR="007A1166">
        <w:rPr>
          <w:rFonts w:ascii="Times New Roman" w:hAnsi="Times New Roman"/>
          <w:lang w:val="en-GB"/>
        </w:rPr>
        <w:t xml:space="preserve"> implicitly or explicitly</w:t>
      </w:r>
      <w:r w:rsidR="00825C4E">
        <w:rPr>
          <w:rFonts w:ascii="Times New Roman" w:hAnsi="Times New Roman"/>
          <w:lang w:val="en-GB"/>
        </w:rPr>
        <w:t xml:space="preserve">. </w:t>
      </w:r>
      <w:r w:rsidR="007A1166">
        <w:rPr>
          <w:rFonts w:ascii="Times New Roman" w:hAnsi="Times New Roman"/>
          <w:lang w:val="en-GB"/>
        </w:rPr>
        <w:t xml:space="preserve">Although </w:t>
      </w:r>
      <w:proofErr w:type="spellStart"/>
      <w:r w:rsidR="007A1166">
        <w:rPr>
          <w:rFonts w:ascii="Times New Roman" w:hAnsi="Times New Roman"/>
          <w:lang w:val="en-GB"/>
        </w:rPr>
        <w:t>SCell</w:t>
      </w:r>
      <w:proofErr w:type="spellEnd"/>
      <w:r w:rsidR="007A1166">
        <w:rPr>
          <w:rFonts w:ascii="Times New Roman" w:hAnsi="Times New Roman"/>
          <w:lang w:val="en-GB"/>
        </w:rPr>
        <w:t xml:space="preserve">/SCG release is one possible way to address </w:t>
      </w:r>
      <w:r w:rsidR="00E6399C">
        <w:rPr>
          <w:rFonts w:ascii="Times New Roman" w:hAnsi="Times New Roman"/>
          <w:lang w:val="en-GB"/>
        </w:rPr>
        <w:t>RF/processing resource conflict</w:t>
      </w:r>
      <w:r w:rsidR="007A1166">
        <w:rPr>
          <w:rFonts w:ascii="Times New Roman" w:hAnsi="Times New Roman"/>
          <w:lang w:val="en-GB"/>
        </w:rPr>
        <w:t>, there are some drawbacks</w:t>
      </w:r>
      <w:r w:rsidR="00E121ED">
        <w:rPr>
          <w:rFonts w:ascii="Times New Roman" w:hAnsi="Times New Roman"/>
          <w:lang w:val="en-GB"/>
        </w:rPr>
        <w:t xml:space="preserve"> (as explained below)</w:t>
      </w:r>
      <w:r w:rsidR="007A1166">
        <w:rPr>
          <w:rFonts w:ascii="Times New Roman" w:hAnsi="Times New Roman"/>
          <w:lang w:val="en-GB"/>
        </w:rPr>
        <w:t xml:space="preserve"> </w:t>
      </w:r>
      <w:r w:rsidR="00E6399C">
        <w:rPr>
          <w:rFonts w:ascii="Times New Roman" w:hAnsi="Times New Roman"/>
          <w:lang w:val="en-GB"/>
        </w:rPr>
        <w:t xml:space="preserve">with </w:t>
      </w:r>
      <w:proofErr w:type="spellStart"/>
      <w:r w:rsidR="00E6399C">
        <w:rPr>
          <w:rFonts w:ascii="Times New Roman" w:hAnsi="Times New Roman"/>
          <w:lang w:val="en-GB"/>
        </w:rPr>
        <w:t>SCell</w:t>
      </w:r>
      <w:proofErr w:type="spellEnd"/>
      <w:r w:rsidR="00E6399C">
        <w:rPr>
          <w:rFonts w:ascii="Times New Roman" w:hAnsi="Times New Roman"/>
          <w:lang w:val="en-GB"/>
        </w:rPr>
        <w:t>/SCG release</w:t>
      </w:r>
      <w:r w:rsidR="007A1166">
        <w:rPr>
          <w:rFonts w:ascii="Times New Roman" w:hAnsi="Times New Roman"/>
          <w:lang w:val="en-GB"/>
        </w:rPr>
        <w:t xml:space="preserve"> in real network</w:t>
      </w:r>
      <w:r w:rsidR="00E6399C">
        <w:rPr>
          <w:rFonts w:ascii="Times New Roman" w:hAnsi="Times New Roman"/>
          <w:lang w:val="en-GB"/>
        </w:rPr>
        <w:t xml:space="preserve"> compared to </w:t>
      </w:r>
      <w:proofErr w:type="spellStart"/>
      <w:r w:rsidR="00E6399C">
        <w:rPr>
          <w:rFonts w:ascii="Times New Roman" w:hAnsi="Times New Roman"/>
          <w:lang w:val="en-GB"/>
        </w:rPr>
        <w:t>SCell</w:t>
      </w:r>
      <w:proofErr w:type="spellEnd"/>
      <w:r w:rsidR="00E6399C">
        <w:rPr>
          <w:rFonts w:ascii="Times New Roman" w:hAnsi="Times New Roman"/>
          <w:lang w:val="en-GB"/>
        </w:rPr>
        <w:t>/SCG deactivation</w:t>
      </w:r>
      <w:r w:rsidR="007A1166">
        <w:rPr>
          <w:rFonts w:ascii="Times New Roman" w:hAnsi="Times New Roman"/>
          <w:lang w:val="en-GB"/>
        </w:rPr>
        <w:t>.</w:t>
      </w:r>
      <w:r w:rsidR="00E6399C">
        <w:rPr>
          <w:rFonts w:ascii="Times New Roman" w:hAnsi="Times New Roman"/>
          <w:lang w:val="en-GB"/>
        </w:rPr>
        <w:t xml:space="preserve"> </w:t>
      </w:r>
      <w:r w:rsidR="00F00A0E">
        <w:rPr>
          <w:rFonts w:ascii="Times New Roman" w:hAnsi="Times New Roman"/>
          <w:lang w:val="en-GB"/>
        </w:rPr>
        <w:t xml:space="preserve">UE can initiate </w:t>
      </w:r>
      <w:proofErr w:type="spellStart"/>
      <w:r w:rsidR="00F00A0E">
        <w:rPr>
          <w:rFonts w:ascii="Times New Roman" w:hAnsi="Times New Roman"/>
          <w:lang w:val="en-GB"/>
        </w:rPr>
        <w:t>SCell</w:t>
      </w:r>
      <w:proofErr w:type="spellEnd"/>
      <w:r w:rsidR="00F00A0E">
        <w:rPr>
          <w:rFonts w:ascii="Times New Roman" w:hAnsi="Times New Roman"/>
          <w:lang w:val="en-GB"/>
        </w:rPr>
        <w:t>/SCG release either proactively or reactively as described below.</w:t>
      </w:r>
      <w:r w:rsidR="007A1166">
        <w:rPr>
          <w:rFonts w:ascii="Times New Roman" w:hAnsi="Times New Roman"/>
          <w:lang w:val="en-GB"/>
        </w:rPr>
        <w:t xml:space="preserve"> </w:t>
      </w:r>
    </w:p>
    <w:p w14:paraId="290F0D7C" w14:textId="28854367" w:rsidR="003D3350" w:rsidRDefault="00D341CA" w:rsidP="00D341CA">
      <w:pPr>
        <w:pStyle w:val="ListParagraph"/>
        <w:numPr>
          <w:ilvl w:val="0"/>
          <w:numId w:val="35"/>
        </w:numPr>
        <w:spacing w:after="120"/>
        <w:rPr>
          <w:rFonts w:ascii="Times New Roman" w:hAnsi="Times New Roman"/>
          <w:sz w:val="20"/>
          <w:u w:val="single"/>
          <w:lang w:val="en-GB"/>
        </w:rPr>
      </w:pPr>
      <w:r w:rsidRPr="00D341CA">
        <w:rPr>
          <w:rFonts w:ascii="Times New Roman" w:hAnsi="Times New Roman"/>
          <w:sz w:val="20"/>
          <w:u w:val="single"/>
          <w:lang w:val="en-GB"/>
        </w:rPr>
        <w:t xml:space="preserve">proactive </w:t>
      </w:r>
      <w:r>
        <w:rPr>
          <w:rFonts w:ascii="Times New Roman" w:hAnsi="Times New Roman"/>
          <w:sz w:val="20"/>
          <w:u w:val="single"/>
          <w:lang w:val="en-GB"/>
        </w:rPr>
        <w:t>solution</w:t>
      </w:r>
      <w:r w:rsidR="00F00A0E">
        <w:rPr>
          <w:rFonts w:ascii="Times New Roman" w:hAnsi="Times New Roman"/>
          <w:sz w:val="20"/>
          <w:u w:val="single"/>
          <w:lang w:val="en-GB"/>
        </w:rPr>
        <w:t xml:space="preserve"> for </w:t>
      </w:r>
      <w:proofErr w:type="spellStart"/>
      <w:r w:rsidR="00F00A0E">
        <w:rPr>
          <w:rFonts w:ascii="Times New Roman" w:hAnsi="Times New Roman"/>
          <w:sz w:val="20"/>
          <w:u w:val="single"/>
          <w:lang w:val="en-GB"/>
        </w:rPr>
        <w:t>SCell</w:t>
      </w:r>
      <w:proofErr w:type="spellEnd"/>
      <w:r w:rsidR="00F00A0E">
        <w:rPr>
          <w:rFonts w:ascii="Times New Roman" w:hAnsi="Times New Roman"/>
          <w:sz w:val="20"/>
          <w:u w:val="single"/>
          <w:lang w:val="en-GB"/>
        </w:rPr>
        <w:t>/SCG release</w:t>
      </w:r>
    </w:p>
    <w:p w14:paraId="793F2E89" w14:textId="0BC16B2C" w:rsidR="00FE779D" w:rsidRDefault="00D341CA" w:rsidP="00C358BB">
      <w:pPr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A</w:t>
      </w:r>
      <w:r>
        <w:rPr>
          <w:rFonts w:ascii="Times New Roman" w:hAnsi="Times New Roman"/>
          <w:lang w:val="en-GB"/>
        </w:rPr>
        <w:t xml:space="preserve"> proactive solution allows the UE to indicate </w:t>
      </w:r>
      <w:r w:rsidR="00581A85">
        <w:rPr>
          <w:rFonts w:ascii="Times New Roman" w:hAnsi="Times New Roman"/>
          <w:lang w:val="en-GB"/>
        </w:rPr>
        <w:t>a</w:t>
      </w:r>
      <w:r>
        <w:rPr>
          <w:rFonts w:ascii="Times New Roman" w:hAnsi="Times New Roman"/>
          <w:lang w:val="en-GB"/>
        </w:rPr>
        <w:t xml:space="preserve"> </w:t>
      </w:r>
      <w:r w:rsidR="00581A85">
        <w:rPr>
          <w:rFonts w:ascii="Times New Roman" w:hAnsi="Times New Roman"/>
          <w:lang w:val="en-GB"/>
        </w:rPr>
        <w:t xml:space="preserve">list of </w:t>
      </w:r>
      <w:r>
        <w:rPr>
          <w:rFonts w:ascii="Times New Roman" w:hAnsi="Times New Roman"/>
          <w:lang w:val="en-GB"/>
        </w:rPr>
        <w:t>restricted band combination</w:t>
      </w:r>
      <w:r w:rsidR="00581A85">
        <w:rPr>
          <w:rFonts w:ascii="Times New Roman" w:hAnsi="Times New Roman"/>
          <w:lang w:val="en-GB"/>
        </w:rPr>
        <w:t>s/bands</w:t>
      </w:r>
      <w:r>
        <w:rPr>
          <w:rFonts w:ascii="Times New Roman" w:hAnsi="Times New Roman"/>
          <w:lang w:val="en-GB"/>
        </w:rPr>
        <w:t xml:space="preserve"> according to the temporary UE capability</w:t>
      </w:r>
      <w:r w:rsidR="00581A85">
        <w:rPr>
          <w:rFonts w:ascii="Times New Roman" w:hAnsi="Times New Roman"/>
          <w:lang w:val="en-GB"/>
        </w:rPr>
        <w:t xml:space="preserve"> in NW A</w:t>
      </w:r>
      <w:r>
        <w:rPr>
          <w:rFonts w:ascii="Times New Roman" w:hAnsi="Times New Roman"/>
          <w:lang w:val="en-GB"/>
        </w:rPr>
        <w:t xml:space="preserve">. It may be a subset of the supported band combination list which reported in UE capability information. However, </w:t>
      </w:r>
      <w:r w:rsidR="00026549">
        <w:rPr>
          <w:rFonts w:ascii="Times New Roman" w:hAnsi="Times New Roman"/>
          <w:lang w:val="en-GB"/>
        </w:rPr>
        <w:t>we understand the proactive way</w:t>
      </w:r>
      <w:r>
        <w:rPr>
          <w:rFonts w:ascii="Times New Roman" w:hAnsi="Times New Roman"/>
          <w:lang w:val="en-GB"/>
        </w:rPr>
        <w:t xml:space="preserve"> is </w:t>
      </w:r>
      <w:r w:rsidR="00026549">
        <w:rPr>
          <w:rFonts w:ascii="Times New Roman" w:hAnsi="Times New Roman"/>
          <w:lang w:val="en-GB"/>
        </w:rPr>
        <w:t>complex</w:t>
      </w:r>
      <w:r>
        <w:rPr>
          <w:rFonts w:ascii="Times New Roman" w:hAnsi="Times New Roman"/>
          <w:lang w:val="en-GB"/>
        </w:rPr>
        <w:t xml:space="preserve"> for the UE </w:t>
      </w:r>
      <w:r w:rsidR="00F00A0E">
        <w:rPr>
          <w:rFonts w:ascii="Times New Roman" w:hAnsi="Times New Roman"/>
          <w:lang w:val="en-GB"/>
        </w:rPr>
        <w:t xml:space="preserve">as it has to </w:t>
      </w:r>
      <w:r>
        <w:rPr>
          <w:rFonts w:ascii="Times New Roman" w:hAnsi="Times New Roman"/>
          <w:lang w:val="en-GB"/>
        </w:rPr>
        <w:t>derive the potential band combinations</w:t>
      </w:r>
      <w:r w:rsidR="00581A85">
        <w:rPr>
          <w:rFonts w:ascii="Times New Roman" w:hAnsi="Times New Roman"/>
          <w:lang w:val="en-GB"/>
        </w:rPr>
        <w:t xml:space="preserve"> in advance</w:t>
      </w:r>
      <w:r w:rsidR="00026549">
        <w:rPr>
          <w:rFonts w:ascii="Times New Roman" w:hAnsi="Times New Roman"/>
          <w:lang w:val="en-GB"/>
        </w:rPr>
        <w:t>. This also brings a large signalling overhead</w:t>
      </w:r>
      <w:r w:rsidR="002A6293">
        <w:rPr>
          <w:rFonts w:ascii="Times New Roman" w:hAnsi="Times New Roman"/>
          <w:lang w:val="en-GB"/>
        </w:rPr>
        <w:t xml:space="preserve"> if the NW A</w:t>
      </w:r>
      <w:r w:rsidR="00E83840">
        <w:rPr>
          <w:rFonts w:ascii="Times New Roman" w:hAnsi="Times New Roman"/>
          <w:lang w:val="en-GB"/>
        </w:rPr>
        <w:t xml:space="preserve"> is not going to configure the potential band combinations at all</w:t>
      </w:r>
      <w:r w:rsidR="00026549">
        <w:rPr>
          <w:rFonts w:ascii="Times New Roman" w:hAnsi="Times New Roman"/>
          <w:lang w:val="en-GB"/>
        </w:rPr>
        <w:t xml:space="preserve">. The complexity and signalling overhead </w:t>
      </w:r>
      <w:r w:rsidR="00581A85">
        <w:rPr>
          <w:rFonts w:ascii="Times New Roman" w:hAnsi="Times New Roman"/>
          <w:lang w:val="en-GB"/>
        </w:rPr>
        <w:t>are</w:t>
      </w:r>
      <w:r w:rsidR="00026549">
        <w:rPr>
          <w:rFonts w:ascii="Times New Roman" w:hAnsi="Times New Roman"/>
          <w:lang w:val="en-GB"/>
        </w:rPr>
        <w:t xml:space="preserve"> even worse when we take the configuration change of NW B into account. I</w:t>
      </w:r>
      <w:r>
        <w:rPr>
          <w:rFonts w:ascii="Times New Roman" w:hAnsi="Times New Roman"/>
          <w:lang w:val="en-GB"/>
        </w:rPr>
        <w:t xml:space="preserve">n our understanding, </w:t>
      </w:r>
      <w:r w:rsidR="00145E3E">
        <w:rPr>
          <w:rFonts w:ascii="Times New Roman" w:hAnsi="Times New Roman"/>
          <w:lang w:val="en-GB"/>
        </w:rPr>
        <w:t xml:space="preserve">the temporary capability restriction on NW </w:t>
      </w:r>
      <w:r w:rsidR="009F2B29">
        <w:rPr>
          <w:rFonts w:ascii="Times New Roman" w:hAnsi="Times New Roman"/>
          <w:lang w:val="en-GB"/>
        </w:rPr>
        <w:t xml:space="preserve">A </w:t>
      </w:r>
      <w:r w:rsidR="00145E3E">
        <w:rPr>
          <w:rFonts w:ascii="Times New Roman" w:hAnsi="Times New Roman"/>
          <w:lang w:val="en-GB"/>
        </w:rPr>
        <w:t xml:space="preserve">should be done as quickly </w:t>
      </w:r>
      <w:r>
        <w:rPr>
          <w:rFonts w:ascii="Times New Roman" w:hAnsi="Times New Roman"/>
          <w:lang w:val="en-GB"/>
        </w:rPr>
        <w:t xml:space="preserve">to setup the RRC connection in NW B as soon as possible. </w:t>
      </w:r>
    </w:p>
    <w:p w14:paraId="1BC385FB" w14:textId="75FA0930" w:rsidR="006973D0" w:rsidRPr="006973D0" w:rsidRDefault="006973D0" w:rsidP="00C358BB">
      <w:pPr>
        <w:rPr>
          <w:rFonts w:ascii="Times New Roman" w:hAnsi="Times New Roman"/>
          <w:b/>
          <w:lang w:val="en-GB"/>
        </w:rPr>
      </w:pPr>
      <w:r w:rsidRPr="006973D0">
        <w:rPr>
          <w:rFonts w:ascii="Times New Roman" w:hAnsi="Times New Roman" w:hint="eastAsia"/>
          <w:b/>
          <w:lang w:val="en-GB"/>
        </w:rPr>
        <w:t>O</w:t>
      </w:r>
      <w:r w:rsidRPr="006973D0">
        <w:rPr>
          <w:rFonts w:ascii="Times New Roman" w:hAnsi="Times New Roman"/>
          <w:b/>
          <w:lang w:val="en-GB"/>
        </w:rPr>
        <w:t xml:space="preserve">bservation 1: </w:t>
      </w:r>
      <w:r w:rsidR="00581A85">
        <w:rPr>
          <w:rFonts w:ascii="Times New Roman" w:hAnsi="Times New Roman"/>
          <w:b/>
          <w:lang w:val="en-GB"/>
        </w:rPr>
        <w:t>Proactive</w:t>
      </w:r>
      <w:r>
        <w:rPr>
          <w:rFonts w:ascii="Times New Roman" w:hAnsi="Times New Roman"/>
          <w:b/>
          <w:lang w:val="en-GB"/>
        </w:rPr>
        <w:t xml:space="preserve"> </w:t>
      </w:r>
      <w:r w:rsidR="00581A85">
        <w:rPr>
          <w:rFonts w:ascii="Times New Roman" w:hAnsi="Times New Roman"/>
          <w:b/>
          <w:lang w:val="en-GB"/>
        </w:rPr>
        <w:t>signalling solution</w:t>
      </w:r>
      <w:r>
        <w:rPr>
          <w:rFonts w:ascii="Times New Roman" w:hAnsi="Times New Roman"/>
          <w:b/>
          <w:lang w:val="en-GB"/>
        </w:rPr>
        <w:t xml:space="preserve"> </w:t>
      </w:r>
      <w:r w:rsidR="00501DBE">
        <w:rPr>
          <w:rFonts w:ascii="Times New Roman" w:hAnsi="Times New Roman"/>
          <w:b/>
          <w:lang w:val="en-GB"/>
        </w:rPr>
        <w:t>for</w:t>
      </w:r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SCell</w:t>
      </w:r>
      <w:proofErr w:type="spellEnd"/>
      <w:r>
        <w:rPr>
          <w:rFonts w:ascii="Times New Roman" w:hAnsi="Times New Roman"/>
          <w:b/>
          <w:lang w:val="en-GB"/>
        </w:rPr>
        <w:t xml:space="preserve">/SCG release/reversal </w:t>
      </w:r>
      <w:r w:rsidR="00132EFF">
        <w:rPr>
          <w:rFonts w:ascii="Times New Roman" w:hAnsi="Times New Roman"/>
          <w:b/>
          <w:lang w:val="en-GB"/>
        </w:rPr>
        <w:t xml:space="preserve">by indicating the temporarily restricted band combinations </w:t>
      </w:r>
      <w:r w:rsidRPr="006973D0">
        <w:rPr>
          <w:rFonts w:ascii="Times New Roman" w:hAnsi="Times New Roman"/>
          <w:b/>
          <w:lang w:val="en-GB"/>
        </w:rPr>
        <w:t xml:space="preserve">brings high complexity </w:t>
      </w:r>
      <w:r>
        <w:rPr>
          <w:rFonts w:ascii="Times New Roman" w:hAnsi="Times New Roman"/>
          <w:b/>
          <w:lang w:val="en-GB"/>
        </w:rPr>
        <w:t>and heavy signalling overhead.</w:t>
      </w:r>
    </w:p>
    <w:p w14:paraId="2CE44F8F" w14:textId="3FDE6AB7" w:rsidR="00581A85" w:rsidRDefault="00581A85" w:rsidP="00581A85">
      <w:pPr>
        <w:pStyle w:val="ListParagraph"/>
        <w:numPr>
          <w:ilvl w:val="0"/>
          <w:numId w:val="35"/>
        </w:numPr>
        <w:spacing w:after="120"/>
        <w:rPr>
          <w:rFonts w:ascii="Times New Roman" w:hAnsi="Times New Roman"/>
          <w:sz w:val="20"/>
          <w:u w:val="single"/>
          <w:lang w:val="en-GB"/>
        </w:rPr>
      </w:pPr>
      <w:r>
        <w:rPr>
          <w:rFonts w:ascii="Times New Roman" w:hAnsi="Times New Roman"/>
          <w:sz w:val="20"/>
          <w:u w:val="single"/>
          <w:lang w:val="en-GB"/>
        </w:rPr>
        <w:t>re</w:t>
      </w:r>
      <w:r w:rsidRPr="00D341CA">
        <w:rPr>
          <w:rFonts w:ascii="Times New Roman" w:hAnsi="Times New Roman"/>
          <w:sz w:val="20"/>
          <w:u w:val="single"/>
          <w:lang w:val="en-GB"/>
        </w:rPr>
        <w:t xml:space="preserve">active </w:t>
      </w:r>
      <w:r>
        <w:rPr>
          <w:rFonts w:ascii="Times New Roman" w:hAnsi="Times New Roman"/>
          <w:sz w:val="20"/>
          <w:u w:val="single"/>
          <w:lang w:val="en-GB"/>
        </w:rPr>
        <w:t>solution</w:t>
      </w:r>
      <w:r w:rsidR="00145E3E">
        <w:rPr>
          <w:rFonts w:ascii="Times New Roman" w:hAnsi="Times New Roman"/>
          <w:sz w:val="20"/>
          <w:u w:val="single"/>
          <w:lang w:val="en-GB"/>
        </w:rPr>
        <w:t xml:space="preserve"> for </w:t>
      </w:r>
      <w:proofErr w:type="spellStart"/>
      <w:r w:rsidR="00145E3E">
        <w:rPr>
          <w:rFonts w:ascii="Times New Roman" w:hAnsi="Times New Roman"/>
          <w:sz w:val="20"/>
          <w:u w:val="single"/>
          <w:lang w:val="en-GB"/>
        </w:rPr>
        <w:t>SCell</w:t>
      </w:r>
      <w:proofErr w:type="spellEnd"/>
      <w:r w:rsidR="00145E3E">
        <w:rPr>
          <w:rFonts w:ascii="Times New Roman" w:hAnsi="Times New Roman"/>
          <w:sz w:val="20"/>
          <w:u w:val="single"/>
          <w:lang w:val="en-GB"/>
        </w:rPr>
        <w:t>/SCG release</w:t>
      </w:r>
    </w:p>
    <w:p w14:paraId="2066595F" w14:textId="07A6CF26" w:rsidR="00944A15" w:rsidRDefault="00581A85" w:rsidP="00555944">
      <w:pPr>
        <w:rPr>
          <w:rFonts w:ascii="Times New Roman" w:hAnsi="Times New Roman"/>
          <w:lang w:val="en-GB"/>
        </w:rPr>
      </w:pPr>
      <w:r w:rsidRPr="00581A85">
        <w:rPr>
          <w:rFonts w:ascii="Times New Roman" w:hAnsi="Times New Roman" w:hint="eastAsia"/>
          <w:lang w:val="en-GB"/>
        </w:rPr>
        <w:lastRenderedPageBreak/>
        <w:t>A</w:t>
      </w:r>
      <w:r>
        <w:rPr>
          <w:rFonts w:ascii="Times New Roman" w:hAnsi="Times New Roman"/>
          <w:lang w:val="en-GB"/>
        </w:rPr>
        <w:t xml:space="preserve"> reactive solution is to </w:t>
      </w:r>
      <w:r w:rsidR="00555944">
        <w:rPr>
          <w:rFonts w:ascii="Times New Roman" w:hAnsi="Times New Roman"/>
          <w:lang w:val="en-GB"/>
        </w:rPr>
        <w:t xml:space="preserve">initiate the request </w:t>
      </w:r>
      <w:r w:rsidR="009213AC">
        <w:rPr>
          <w:rFonts w:ascii="Times New Roman" w:hAnsi="Times New Roman"/>
          <w:lang w:val="en-GB"/>
        </w:rPr>
        <w:t xml:space="preserve">with </w:t>
      </w:r>
      <w:r w:rsidR="00555944">
        <w:rPr>
          <w:rFonts w:ascii="Times New Roman" w:hAnsi="Times New Roman"/>
          <w:lang w:val="en-GB"/>
        </w:rPr>
        <w:t>respect to</w:t>
      </w:r>
      <w:r>
        <w:rPr>
          <w:rFonts w:ascii="Times New Roman" w:hAnsi="Times New Roman"/>
          <w:lang w:val="en-GB"/>
        </w:rPr>
        <w:t xml:space="preserve"> the existing CA combination configured by the NW A.</w:t>
      </w:r>
      <w:r w:rsidR="00555944">
        <w:rPr>
          <w:rFonts w:ascii="Times New Roman" w:hAnsi="Times New Roman"/>
          <w:lang w:val="en-GB"/>
        </w:rPr>
        <w:t xml:space="preserve"> A UE may request to release a </w:t>
      </w:r>
      <w:proofErr w:type="spellStart"/>
      <w:r w:rsidR="00555944">
        <w:rPr>
          <w:rFonts w:ascii="Times New Roman" w:hAnsi="Times New Roman"/>
          <w:lang w:val="en-GB"/>
        </w:rPr>
        <w:t>SCell</w:t>
      </w:r>
      <w:proofErr w:type="spellEnd"/>
      <w:r w:rsidR="00555944">
        <w:rPr>
          <w:rFonts w:ascii="Times New Roman" w:hAnsi="Times New Roman"/>
          <w:lang w:val="en-GB"/>
        </w:rPr>
        <w:t xml:space="preserve">/SCG explicitly, or implicitly by indicating a conflict band. </w:t>
      </w:r>
      <w:r w:rsidR="0054397F">
        <w:rPr>
          <w:rFonts w:ascii="Times New Roman" w:hAnsi="Times New Roman"/>
          <w:lang w:val="en-GB"/>
        </w:rPr>
        <w:t xml:space="preserve">One problem is that </w:t>
      </w:r>
      <w:r w:rsidR="0054397F" w:rsidRPr="0054397F">
        <w:rPr>
          <w:rFonts w:ascii="Times New Roman" w:hAnsi="Times New Roman" w:hint="eastAsia"/>
          <w:lang w:val="en-GB"/>
        </w:rPr>
        <w:t>the</w:t>
      </w:r>
      <w:r w:rsidR="0054397F" w:rsidRPr="0054397F">
        <w:rPr>
          <w:rFonts w:ascii="Times New Roman" w:hAnsi="Times New Roman"/>
          <w:lang w:val="en-GB"/>
        </w:rPr>
        <w:t xml:space="preserve"> reactive solution </w:t>
      </w:r>
      <w:r w:rsidR="0054397F">
        <w:rPr>
          <w:rFonts w:ascii="Times New Roman" w:hAnsi="Times New Roman"/>
          <w:lang w:val="en-GB"/>
        </w:rPr>
        <w:t>requires</w:t>
      </w:r>
      <w:r w:rsidR="0054397F" w:rsidRPr="0054397F">
        <w:rPr>
          <w:rFonts w:ascii="Times New Roman" w:hAnsi="Times New Roman"/>
          <w:lang w:val="en-GB"/>
        </w:rPr>
        <w:t xml:space="preserve"> the NW </w:t>
      </w:r>
      <w:r w:rsidR="00F73E18">
        <w:rPr>
          <w:rFonts w:ascii="Times New Roman" w:hAnsi="Times New Roman"/>
          <w:lang w:val="en-GB"/>
        </w:rPr>
        <w:t xml:space="preserve">A </w:t>
      </w:r>
      <w:r w:rsidR="0054397F" w:rsidRPr="0054397F">
        <w:rPr>
          <w:rFonts w:ascii="Times New Roman" w:hAnsi="Times New Roman"/>
          <w:lang w:val="en-GB"/>
        </w:rPr>
        <w:t xml:space="preserve">to </w:t>
      </w:r>
      <w:r w:rsidR="0054397F" w:rsidRPr="0054397F">
        <w:rPr>
          <w:rFonts w:ascii="Times New Roman" w:hAnsi="Times New Roman" w:hint="eastAsia"/>
          <w:lang w:val="en-GB"/>
        </w:rPr>
        <w:t>mai</w:t>
      </w:r>
      <w:r w:rsidR="0054397F" w:rsidRPr="0054397F">
        <w:rPr>
          <w:rFonts w:ascii="Times New Roman" w:hAnsi="Times New Roman"/>
          <w:lang w:val="en-GB"/>
        </w:rPr>
        <w:t xml:space="preserve">ntain the restricted </w:t>
      </w:r>
      <w:proofErr w:type="spellStart"/>
      <w:r w:rsidR="0054397F" w:rsidRPr="0054397F">
        <w:rPr>
          <w:rFonts w:ascii="Times New Roman" w:hAnsi="Times New Roman"/>
          <w:lang w:val="en-GB"/>
        </w:rPr>
        <w:t>SCell</w:t>
      </w:r>
      <w:proofErr w:type="spellEnd"/>
      <w:r w:rsidR="0054397F" w:rsidRPr="0054397F">
        <w:rPr>
          <w:rFonts w:ascii="Times New Roman" w:hAnsi="Times New Roman"/>
          <w:lang w:val="en-GB"/>
        </w:rPr>
        <w:t xml:space="preserve">/SCG information </w:t>
      </w:r>
      <w:r w:rsidR="0054397F">
        <w:rPr>
          <w:rFonts w:ascii="Times New Roman" w:hAnsi="Times New Roman"/>
          <w:lang w:val="en-GB"/>
        </w:rPr>
        <w:t xml:space="preserve">even </w:t>
      </w:r>
      <w:r w:rsidR="0054397F" w:rsidRPr="0054397F">
        <w:rPr>
          <w:rFonts w:ascii="Times New Roman" w:hAnsi="Times New Roman"/>
          <w:lang w:val="en-GB"/>
        </w:rPr>
        <w:t xml:space="preserve">after </w:t>
      </w:r>
      <w:r w:rsidR="0054397F">
        <w:rPr>
          <w:rFonts w:ascii="Times New Roman" w:hAnsi="Times New Roman"/>
          <w:lang w:val="en-GB"/>
        </w:rPr>
        <w:t xml:space="preserve">the </w:t>
      </w:r>
      <w:proofErr w:type="spellStart"/>
      <w:r w:rsidR="0054397F">
        <w:rPr>
          <w:rFonts w:ascii="Times New Roman" w:hAnsi="Times New Roman"/>
          <w:lang w:val="en-GB"/>
        </w:rPr>
        <w:t>SCell</w:t>
      </w:r>
      <w:proofErr w:type="spellEnd"/>
      <w:r w:rsidR="0054397F">
        <w:rPr>
          <w:rFonts w:ascii="Times New Roman" w:hAnsi="Times New Roman"/>
          <w:lang w:val="en-GB"/>
        </w:rPr>
        <w:t>/SCG has been released</w:t>
      </w:r>
      <w:r w:rsidR="0054397F" w:rsidRPr="0054397F">
        <w:rPr>
          <w:rFonts w:ascii="Times New Roman" w:hAnsi="Times New Roman"/>
          <w:lang w:val="en-GB"/>
        </w:rPr>
        <w:t xml:space="preserve">. </w:t>
      </w:r>
      <w:r w:rsidR="0054397F">
        <w:rPr>
          <w:rFonts w:ascii="Times New Roman" w:hAnsi="Times New Roman"/>
          <w:lang w:val="en-GB"/>
        </w:rPr>
        <w:t>Otherwise</w:t>
      </w:r>
      <w:r w:rsidR="0054397F" w:rsidRPr="0054397F">
        <w:rPr>
          <w:rFonts w:ascii="Times New Roman" w:hAnsi="Times New Roman"/>
          <w:lang w:val="en-GB"/>
        </w:rPr>
        <w:t xml:space="preserve">, there may be ping-pong </w:t>
      </w:r>
      <w:r w:rsidR="00F73E18">
        <w:rPr>
          <w:rFonts w:ascii="Times New Roman" w:hAnsi="Times New Roman"/>
          <w:lang w:val="en-GB"/>
        </w:rPr>
        <w:t xml:space="preserve">of </w:t>
      </w:r>
      <w:proofErr w:type="spellStart"/>
      <w:r w:rsidR="0054397F" w:rsidRPr="0054397F">
        <w:rPr>
          <w:rFonts w:ascii="Times New Roman" w:hAnsi="Times New Roman"/>
          <w:lang w:val="en-GB"/>
        </w:rPr>
        <w:t>SCell</w:t>
      </w:r>
      <w:proofErr w:type="spellEnd"/>
      <w:r w:rsidR="0054397F" w:rsidRPr="0054397F">
        <w:rPr>
          <w:rFonts w:ascii="Times New Roman" w:hAnsi="Times New Roman"/>
          <w:lang w:val="en-GB"/>
        </w:rPr>
        <w:t xml:space="preserve"> addition/release</w:t>
      </w:r>
      <w:r w:rsidR="00F73E18">
        <w:rPr>
          <w:rFonts w:ascii="Times New Roman" w:hAnsi="Times New Roman"/>
          <w:lang w:val="en-GB"/>
        </w:rPr>
        <w:t xml:space="preserve"> which</w:t>
      </w:r>
      <w:r w:rsidR="0054397F">
        <w:rPr>
          <w:rFonts w:ascii="Times New Roman" w:hAnsi="Times New Roman"/>
          <w:lang w:val="en-GB"/>
        </w:rPr>
        <w:t xml:space="preserve"> </w:t>
      </w:r>
      <w:r w:rsidR="00F73E18">
        <w:rPr>
          <w:rFonts w:ascii="Times New Roman" w:hAnsi="Times New Roman"/>
          <w:lang w:val="en-GB"/>
        </w:rPr>
        <w:t xml:space="preserve">decreases </w:t>
      </w:r>
      <w:r w:rsidR="0054397F">
        <w:rPr>
          <w:rFonts w:ascii="Times New Roman" w:hAnsi="Times New Roman"/>
          <w:lang w:val="en-GB"/>
        </w:rPr>
        <w:t xml:space="preserve">the system performance. From </w:t>
      </w:r>
      <w:r w:rsidR="009213AC">
        <w:rPr>
          <w:rFonts w:ascii="Times New Roman" w:hAnsi="Times New Roman"/>
          <w:lang w:val="en-GB"/>
        </w:rPr>
        <w:t xml:space="preserve">the </w:t>
      </w:r>
      <w:r w:rsidR="0054397F">
        <w:rPr>
          <w:rFonts w:ascii="Times New Roman" w:hAnsi="Times New Roman"/>
          <w:lang w:val="en-GB"/>
        </w:rPr>
        <w:t xml:space="preserve">UE side, </w:t>
      </w:r>
      <w:r w:rsidR="00132EFF">
        <w:rPr>
          <w:rFonts w:ascii="Times New Roman" w:hAnsi="Times New Roman"/>
          <w:lang w:val="en-GB"/>
        </w:rPr>
        <w:t xml:space="preserve">the UE needs to identify the possible resource conflict on a released </w:t>
      </w:r>
      <w:proofErr w:type="spellStart"/>
      <w:r w:rsidR="00132EFF">
        <w:rPr>
          <w:rFonts w:ascii="Times New Roman" w:hAnsi="Times New Roman"/>
          <w:lang w:val="en-GB"/>
        </w:rPr>
        <w:t>SCell</w:t>
      </w:r>
      <w:proofErr w:type="spellEnd"/>
      <w:r w:rsidR="00132EFF">
        <w:rPr>
          <w:rFonts w:ascii="Times New Roman" w:hAnsi="Times New Roman"/>
          <w:lang w:val="en-GB"/>
        </w:rPr>
        <w:t>/SCG</w:t>
      </w:r>
      <w:r w:rsidR="00132EFF" w:rsidRPr="00132EFF">
        <w:rPr>
          <w:rFonts w:ascii="Times New Roman" w:hAnsi="Times New Roman"/>
          <w:lang w:val="en-GB"/>
        </w:rPr>
        <w:t xml:space="preserve"> </w:t>
      </w:r>
      <w:r w:rsidR="00132EFF">
        <w:rPr>
          <w:rFonts w:ascii="Times New Roman" w:hAnsi="Times New Roman"/>
          <w:lang w:val="en-GB"/>
        </w:rPr>
        <w:t>to determine whether the restriction is removed or not, which also brings complexity for implementation</w:t>
      </w:r>
      <w:r w:rsidR="0054397F" w:rsidRPr="0054397F">
        <w:rPr>
          <w:rFonts w:ascii="Times New Roman" w:hAnsi="Times New Roman"/>
          <w:lang w:val="en-GB"/>
        </w:rPr>
        <w:t>.</w:t>
      </w:r>
    </w:p>
    <w:p w14:paraId="5395B537" w14:textId="7CD95BE6" w:rsidR="00132EFF" w:rsidRPr="0093220F" w:rsidRDefault="00132EFF" w:rsidP="00555944">
      <w:pPr>
        <w:rPr>
          <w:rFonts w:ascii="Times New Roman" w:hAnsi="Times New Roman"/>
          <w:b/>
          <w:lang w:val="en-GB"/>
        </w:rPr>
      </w:pPr>
      <w:r w:rsidRPr="006973D0">
        <w:rPr>
          <w:rFonts w:ascii="Times New Roman" w:hAnsi="Times New Roman" w:hint="eastAsia"/>
          <w:b/>
          <w:lang w:val="en-GB"/>
        </w:rPr>
        <w:t>O</w:t>
      </w:r>
      <w:r w:rsidRPr="006973D0">
        <w:rPr>
          <w:rFonts w:ascii="Times New Roman" w:hAnsi="Times New Roman"/>
          <w:b/>
          <w:lang w:val="en-GB"/>
        </w:rPr>
        <w:t xml:space="preserve">bservation </w:t>
      </w:r>
      <w:r>
        <w:rPr>
          <w:rFonts w:ascii="Times New Roman" w:hAnsi="Times New Roman"/>
          <w:b/>
          <w:lang w:val="en-GB"/>
        </w:rPr>
        <w:t>2</w:t>
      </w:r>
      <w:r w:rsidRPr="006973D0">
        <w:rPr>
          <w:rFonts w:ascii="Times New Roman" w:hAnsi="Times New Roman"/>
          <w:b/>
          <w:lang w:val="en-GB"/>
        </w:rPr>
        <w:t xml:space="preserve">: </w:t>
      </w:r>
      <w:r>
        <w:rPr>
          <w:rFonts w:ascii="Times New Roman" w:hAnsi="Times New Roman"/>
          <w:b/>
          <w:lang w:val="en-GB"/>
        </w:rPr>
        <w:t>Reactive signalling solution with respect to existing CA configuration brings complexity for both the UE and the NW to maintain the restriction information</w:t>
      </w:r>
      <w:r w:rsidR="0093220F">
        <w:rPr>
          <w:rFonts w:ascii="Times New Roman" w:hAnsi="Times New Roman"/>
          <w:b/>
          <w:lang w:val="en-GB"/>
        </w:rPr>
        <w:t xml:space="preserve"> after the </w:t>
      </w:r>
      <w:proofErr w:type="spellStart"/>
      <w:r w:rsidR="0093220F">
        <w:rPr>
          <w:rFonts w:ascii="Times New Roman" w:hAnsi="Times New Roman"/>
          <w:b/>
          <w:lang w:val="en-GB"/>
        </w:rPr>
        <w:t>SCell</w:t>
      </w:r>
      <w:proofErr w:type="spellEnd"/>
      <w:r w:rsidR="0093220F">
        <w:rPr>
          <w:rFonts w:ascii="Times New Roman" w:hAnsi="Times New Roman"/>
          <w:b/>
          <w:lang w:val="en-GB"/>
        </w:rPr>
        <w:t>/SCG is released</w:t>
      </w:r>
      <w:r>
        <w:rPr>
          <w:rFonts w:ascii="Times New Roman" w:hAnsi="Times New Roman"/>
          <w:b/>
          <w:lang w:val="en-GB"/>
        </w:rPr>
        <w:t>.</w:t>
      </w:r>
    </w:p>
    <w:p w14:paraId="23253C9C" w14:textId="399F284D" w:rsidR="00F73E18" w:rsidRDefault="00F73E18" w:rsidP="00EE32E9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Both proactive and reactive </w:t>
      </w:r>
      <w:proofErr w:type="spellStart"/>
      <w:r>
        <w:rPr>
          <w:rFonts w:ascii="Times New Roman" w:hAnsi="Times New Roman"/>
          <w:lang w:val="en-GB"/>
        </w:rPr>
        <w:t>SCell</w:t>
      </w:r>
      <w:proofErr w:type="spellEnd"/>
      <w:r>
        <w:rPr>
          <w:rFonts w:ascii="Times New Roman" w:hAnsi="Times New Roman"/>
          <w:lang w:val="en-GB"/>
        </w:rPr>
        <w:t xml:space="preserve"> release solutions are compared with </w:t>
      </w:r>
      <w:proofErr w:type="spellStart"/>
      <w:r>
        <w:rPr>
          <w:rFonts w:ascii="Times New Roman" w:hAnsi="Times New Roman"/>
          <w:lang w:val="en-GB"/>
        </w:rPr>
        <w:t>SCell</w:t>
      </w:r>
      <w:proofErr w:type="spellEnd"/>
      <w:r>
        <w:rPr>
          <w:rFonts w:ascii="Times New Roman" w:hAnsi="Times New Roman"/>
          <w:lang w:val="en-GB"/>
        </w:rPr>
        <w:t xml:space="preserve"> deactivation in Table 1 for the following example band configuration:</w:t>
      </w:r>
    </w:p>
    <w:p w14:paraId="31BA1682" w14:textId="4ADA4A53" w:rsidR="00EE32E9" w:rsidRPr="00032119" w:rsidRDefault="007C0935" w:rsidP="00CE405D">
      <w:pPr>
        <w:pStyle w:val="ListParagraph"/>
        <w:numPr>
          <w:ilvl w:val="0"/>
          <w:numId w:val="36"/>
        </w:numPr>
        <w:rPr>
          <w:rFonts w:ascii="Times New Roman" w:hAnsi="Times New Roman"/>
          <w:sz w:val="20"/>
          <w:szCs w:val="20"/>
          <w:lang w:val="en-GB"/>
        </w:rPr>
      </w:pPr>
      <w:r w:rsidRPr="00032119">
        <w:rPr>
          <w:rFonts w:ascii="Times New Roman" w:hAnsi="Times New Roman"/>
          <w:sz w:val="20"/>
          <w:szCs w:val="20"/>
          <w:lang w:val="en-GB"/>
        </w:rPr>
        <w:t>UE is first configured with band A</w:t>
      </w:r>
      <w:r w:rsidR="00F73E18" w:rsidRPr="00032119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032119">
        <w:rPr>
          <w:rFonts w:ascii="Times New Roman" w:hAnsi="Times New Roman"/>
          <w:sz w:val="20"/>
          <w:szCs w:val="20"/>
          <w:lang w:val="en-GB"/>
        </w:rPr>
        <w:t xml:space="preserve">(i.e. </w:t>
      </w:r>
      <w:proofErr w:type="spellStart"/>
      <w:r w:rsidRPr="00032119">
        <w:rPr>
          <w:rFonts w:ascii="Times New Roman" w:hAnsi="Times New Roman"/>
          <w:sz w:val="20"/>
          <w:szCs w:val="20"/>
          <w:lang w:val="en-GB"/>
        </w:rPr>
        <w:t>PCell</w:t>
      </w:r>
      <w:proofErr w:type="spellEnd"/>
      <w:r w:rsidRPr="00032119">
        <w:rPr>
          <w:rFonts w:ascii="Times New Roman" w:hAnsi="Times New Roman"/>
          <w:sz w:val="20"/>
          <w:szCs w:val="20"/>
          <w:lang w:val="en-GB"/>
        </w:rPr>
        <w:t>) + band B</w:t>
      </w:r>
      <w:r w:rsidR="00F73E18" w:rsidRPr="00032119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032119">
        <w:rPr>
          <w:rFonts w:ascii="Times New Roman" w:hAnsi="Times New Roman"/>
          <w:sz w:val="20"/>
          <w:szCs w:val="20"/>
          <w:lang w:val="en-GB"/>
        </w:rPr>
        <w:t>(i.e. SCell</w:t>
      </w:r>
      <w:r w:rsidR="004A5DFC" w:rsidRPr="00032119">
        <w:rPr>
          <w:rFonts w:ascii="Times New Roman" w:hAnsi="Times New Roman"/>
          <w:sz w:val="20"/>
          <w:szCs w:val="20"/>
          <w:lang w:val="en-GB"/>
        </w:rPr>
        <w:t>-</w:t>
      </w:r>
      <w:r w:rsidRPr="00032119">
        <w:rPr>
          <w:rFonts w:ascii="Times New Roman" w:hAnsi="Times New Roman"/>
          <w:sz w:val="20"/>
          <w:szCs w:val="20"/>
          <w:lang w:val="en-GB"/>
        </w:rPr>
        <w:t>1) + band C</w:t>
      </w:r>
      <w:r w:rsidR="00F73E18" w:rsidRPr="00032119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032119">
        <w:rPr>
          <w:rFonts w:ascii="Times New Roman" w:hAnsi="Times New Roman"/>
          <w:sz w:val="20"/>
          <w:szCs w:val="20"/>
          <w:lang w:val="en-GB"/>
        </w:rPr>
        <w:t>(i.e. SCell</w:t>
      </w:r>
      <w:r w:rsidR="004A5DFC" w:rsidRPr="00032119">
        <w:rPr>
          <w:rFonts w:ascii="Times New Roman" w:hAnsi="Times New Roman"/>
          <w:sz w:val="20"/>
          <w:szCs w:val="20"/>
          <w:lang w:val="en-GB"/>
        </w:rPr>
        <w:t>-</w:t>
      </w:r>
      <w:r w:rsidRPr="00032119">
        <w:rPr>
          <w:rFonts w:ascii="Times New Roman" w:hAnsi="Times New Roman"/>
          <w:sz w:val="20"/>
          <w:szCs w:val="20"/>
          <w:lang w:val="en-GB"/>
        </w:rPr>
        <w:t>2) in NW A.</w:t>
      </w:r>
      <w:r w:rsidR="00944A15" w:rsidRPr="00032119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14:paraId="33621F41" w14:textId="77777777" w:rsidR="003449B4" w:rsidRPr="00CE405D" w:rsidRDefault="003449B4" w:rsidP="003449B4">
      <w:pPr>
        <w:pStyle w:val="ListParagraph"/>
        <w:ind w:left="360"/>
        <w:rPr>
          <w:rFonts w:ascii="Times New Roman" w:hAnsi="Times New Roman"/>
          <w:lang w:val="en-GB"/>
        </w:rPr>
      </w:pPr>
    </w:p>
    <w:p w14:paraId="37325D7A" w14:textId="1A6705EA" w:rsidR="00F73E18" w:rsidRDefault="00F73E18" w:rsidP="002A629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</w:t>
      </w:r>
      <w:proofErr w:type="spellStart"/>
      <w:r>
        <w:t>Comparision</w:t>
      </w:r>
      <w:proofErr w:type="spellEnd"/>
      <w:r>
        <w:t xml:space="preserve"> of </w:t>
      </w:r>
      <w:proofErr w:type="spellStart"/>
      <w:r>
        <w:t>SCell</w:t>
      </w:r>
      <w:proofErr w:type="spellEnd"/>
      <w:r>
        <w:t xml:space="preserve"> release and </w:t>
      </w:r>
      <w:proofErr w:type="spellStart"/>
      <w:r>
        <w:t>SCell</w:t>
      </w:r>
      <w:proofErr w:type="spellEnd"/>
      <w:r>
        <w:t xml:space="preserve"> deactivation</w:t>
      </w:r>
    </w:p>
    <w:tbl>
      <w:tblPr>
        <w:tblStyle w:val="TableGrid"/>
        <w:tblW w:w="9629" w:type="dxa"/>
        <w:tblInd w:w="0" w:type="dxa"/>
        <w:tblLook w:val="04A0" w:firstRow="1" w:lastRow="0" w:firstColumn="1" w:lastColumn="0" w:noHBand="0" w:noVBand="1"/>
      </w:tblPr>
      <w:tblGrid>
        <w:gridCol w:w="2086"/>
        <w:gridCol w:w="2162"/>
        <w:gridCol w:w="2410"/>
        <w:gridCol w:w="2971"/>
      </w:tblGrid>
      <w:tr w:rsidR="00EE0C55" w14:paraId="7BA1BC25" w14:textId="77777777" w:rsidTr="00380ED0">
        <w:tc>
          <w:tcPr>
            <w:tcW w:w="2086" w:type="dxa"/>
            <w:vMerge w:val="restart"/>
            <w:shd w:val="clear" w:color="auto" w:fill="FBE4D5" w:themeFill="accent2" w:themeFillTint="33"/>
          </w:tcPr>
          <w:p w14:paraId="2E214909" w14:textId="77777777" w:rsidR="00EE0C55" w:rsidRDefault="00EE0C55" w:rsidP="00EE0C5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572" w:type="dxa"/>
            <w:gridSpan w:val="2"/>
            <w:shd w:val="clear" w:color="auto" w:fill="FBE4D5" w:themeFill="accent2" w:themeFillTint="33"/>
          </w:tcPr>
          <w:p w14:paraId="47F353F9" w14:textId="4712AF57" w:rsidR="00EE0C55" w:rsidRDefault="00EE0C55" w:rsidP="00EE0C55">
            <w:pPr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>
              <w:rPr>
                <w:rFonts w:ascii="Times New Roman" w:hAnsi="Times New Roman" w:hint="eastAsia"/>
                <w:lang w:val="en-GB"/>
              </w:rPr>
              <w:t>S</w:t>
            </w:r>
            <w:r>
              <w:rPr>
                <w:rFonts w:ascii="Times New Roman" w:hAnsi="Times New Roman"/>
                <w:lang w:val="en-GB"/>
              </w:rPr>
              <w:t>Cell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release</w:t>
            </w:r>
          </w:p>
        </w:tc>
        <w:tc>
          <w:tcPr>
            <w:tcW w:w="2971" w:type="dxa"/>
            <w:vMerge w:val="restart"/>
            <w:shd w:val="clear" w:color="auto" w:fill="FBE4D5" w:themeFill="accent2" w:themeFillTint="33"/>
          </w:tcPr>
          <w:p w14:paraId="6746A7C7" w14:textId="77777777" w:rsidR="006479CC" w:rsidRDefault="00EE0C55" w:rsidP="006479CC">
            <w:pPr>
              <w:jc w:val="center"/>
              <w:rPr>
                <w:rFonts w:ascii="Times New Roman" w:hAnsi="Times New Roman"/>
                <w:lang w:val="en-GB"/>
              </w:rPr>
            </w:pPr>
            <w:proofErr w:type="spellStart"/>
            <w:r>
              <w:rPr>
                <w:rFonts w:ascii="Times New Roman" w:hAnsi="Times New Roman" w:hint="eastAsia"/>
                <w:lang w:val="en-GB"/>
              </w:rPr>
              <w:t>S</w:t>
            </w:r>
            <w:r>
              <w:rPr>
                <w:rFonts w:ascii="Times New Roman" w:hAnsi="Times New Roman"/>
                <w:lang w:val="en-GB"/>
              </w:rPr>
              <w:t>Cell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deactivation</w:t>
            </w:r>
          </w:p>
          <w:p w14:paraId="5CE9424F" w14:textId="4C213E9E" w:rsidR="006479CC" w:rsidRDefault="006479CC" w:rsidP="006479CC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(</w:t>
            </w:r>
            <w:r>
              <w:rPr>
                <w:rFonts w:ascii="Times New Roman" w:hAnsi="Times New Roman"/>
                <w:lang w:val="en-GB"/>
              </w:rPr>
              <w:t>reactive solution)</w:t>
            </w:r>
          </w:p>
        </w:tc>
      </w:tr>
      <w:tr w:rsidR="00EE0C55" w14:paraId="7AE8034F" w14:textId="0B633613" w:rsidTr="00380ED0">
        <w:tc>
          <w:tcPr>
            <w:tcW w:w="2086" w:type="dxa"/>
            <w:vMerge/>
            <w:shd w:val="clear" w:color="auto" w:fill="FBE4D5" w:themeFill="accent2" w:themeFillTint="33"/>
          </w:tcPr>
          <w:p w14:paraId="6D94E620" w14:textId="77777777" w:rsidR="00EE0C55" w:rsidRDefault="00EE0C55" w:rsidP="00EE0C5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162" w:type="dxa"/>
            <w:shd w:val="clear" w:color="auto" w:fill="FBE4D5" w:themeFill="accent2" w:themeFillTint="33"/>
          </w:tcPr>
          <w:p w14:paraId="044D40F5" w14:textId="19D2D8D5" w:rsidR="00EE0C55" w:rsidRDefault="00EE0C55" w:rsidP="00EE0C5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Proactive solution</w:t>
            </w:r>
          </w:p>
        </w:tc>
        <w:tc>
          <w:tcPr>
            <w:tcW w:w="2410" w:type="dxa"/>
            <w:shd w:val="clear" w:color="auto" w:fill="FBE4D5" w:themeFill="accent2" w:themeFillTint="33"/>
          </w:tcPr>
          <w:p w14:paraId="22C196B3" w14:textId="55C8A883" w:rsidR="00EE0C55" w:rsidRDefault="00EE0C55" w:rsidP="00EE0C55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Reactive solution</w:t>
            </w:r>
          </w:p>
        </w:tc>
        <w:tc>
          <w:tcPr>
            <w:tcW w:w="2971" w:type="dxa"/>
            <w:vMerge/>
            <w:shd w:val="clear" w:color="auto" w:fill="FBE4D5" w:themeFill="accent2" w:themeFillTint="33"/>
          </w:tcPr>
          <w:p w14:paraId="781E2385" w14:textId="2D8C0B64" w:rsidR="00EE0C55" w:rsidRDefault="00EE0C55" w:rsidP="00EE0C5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B70229" w14:paraId="3DE6A917" w14:textId="4C107CBF" w:rsidTr="00ED19AD">
        <w:trPr>
          <w:trHeight w:val="1390"/>
        </w:trPr>
        <w:tc>
          <w:tcPr>
            <w:tcW w:w="2086" w:type="dxa"/>
            <w:shd w:val="clear" w:color="auto" w:fill="auto"/>
          </w:tcPr>
          <w:p w14:paraId="44F2D9C5" w14:textId="246C0075" w:rsidR="00B70229" w:rsidRDefault="00B70229" w:rsidP="00B70229">
            <w:pPr>
              <w:jc w:val="left"/>
              <w:rPr>
                <w:rFonts w:ascii="Times New Roman" w:hAnsi="Times New Roman"/>
                <w:lang w:val="en-GB"/>
              </w:rPr>
            </w:pPr>
            <w:r w:rsidRPr="00F663B1">
              <w:rPr>
                <w:rFonts w:ascii="Times New Roman" w:hAnsi="Times New Roman"/>
                <w:lang w:val="en-GB"/>
              </w:rPr>
              <w:t xml:space="preserve">Scenario </w:t>
            </w:r>
            <w:r>
              <w:rPr>
                <w:rFonts w:ascii="Times New Roman" w:hAnsi="Times New Roman"/>
                <w:lang w:val="en-GB"/>
              </w:rPr>
              <w:t>1</w:t>
            </w:r>
            <w:r w:rsidRPr="00F663B1">
              <w:rPr>
                <w:rFonts w:ascii="Times New Roman" w:hAnsi="Times New Roman"/>
                <w:lang w:val="en-GB"/>
              </w:rPr>
              <w:t xml:space="preserve">: </w:t>
            </w:r>
            <w:r>
              <w:rPr>
                <w:rFonts w:ascii="Times New Roman" w:hAnsi="Times New Roman" w:hint="eastAsia"/>
                <w:lang w:val="en-GB"/>
              </w:rPr>
              <w:t xml:space="preserve"> </w:t>
            </w:r>
            <w:r w:rsidR="00641B7D">
              <w:rPr>
                <w:rFonts w:ascii="Times New Roman" w:hAnsi="Times New Roman"/>
                <w:lang w:val="en-GB"/>
              </w:rPr>
              <w:t>There is RF conflict on band C (i.e. SCell-2) when NW B starts RRC connection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2162" w:type="dxa"/>
            <w:shd w:val="clear" w:color="auto" w:fill="auto"/>
          </w:tcPr>
          <w:p w14:paraId="4788BD0B" w14:textId="58A6DAF0" w:rsidR="00B70229" w:rsidRPr="00F663B1" w:rsidRDefault="00B70229" w:rsidP="00B70229">
            <w:pPr>
              <w:rPr>
                <w:rFonts w:ascii="Times New Roman" w:hAnsi="Times New Roman"/>
                <w:lang w:val="en-GB"/>
              </w:rPr>
            </w:pPr>
            <w:r w:rsidRPr="00F663B1">
              <w:rPr>
                <w:rFonts w:ascii="Times New Roman" w:hAnsi="Times New Roman" w:hint="eastAsia"/>
                <w:lang w:val="en-GB"/>
              </w:rPr>
              <w:t>U</w:t>
            </w:r>
            <w:r w:rsidRPr="00F663B1">
              <w:rPr>
                <w:rFonts w:ascii="Times New Roman" w:hAnsi="Times New Roman"/>
                <w:lang w:val="en-GB"/>
              </w:rPr>
              <w:t xml:space="preserve">E: </w:t>
            </w:r>
            <w:r w:rsidR="00641B7D">
              <w:rPr>
                <w:rFonts w:ascii="Times New Roman" w:hAnsi="Times New Roman" w:hint="eastAsia"/>
                <w:lang w:val="en-GB"/>
              </w:rPr>
              <w:t>Ind</w:t>
            </w:r>
            <w:r w:rsidR="00641B7D">
              <w:rPr>
                <w:rFonts w:ascii="Times New Roman" w:hAnsi="Times New Roman"/>
                <w:lang w:val="en-GB"/>
              </w:rPr>
              <w:t>icates t</w:t>
            </w:r>
            <w:r>
              <w:rPr>
                <w:rFonts w:ascii="Times New Roman" w:hAnsi="Times New Roman"/>
                <w:lang w:val="en-GB"/>
              </w:rPr>
              <w:t xml:space="preserve">he temporarily restricted band combinations, </w:t>
            </w:r>
            <w:r>
              <w:rPr>
                <w:rFonts w:ascii="Times New Roman" w:hAnsi="Times New Roman" w:hint="eastAsia"/>
                <w:lang w:val="en-GB"/>
              </w:rPr>
              <w:t>e</w:t>
            </w:r>
            <w:r>
              <w:rPr>
                <w:rFonts w:ascii="Times New Roman" w:hAnsi="Times New Roman"/>
                <w:lang w:val="en-GB"/>
              </w:rPr>
              <w:t xml:space="preserve">.g. </w:t>
            </w:r>
            <w:proofErr w:type="spellStart"/>
            <w:r>
              <w:rPr>
                <w:rFonts w:ascii="Times New Roman" w:hAnsi="Times New Roman"/>
                <w:lang w:val="en-GB"/>
              </w:rPr>
              <w:t>bandA</w:t>
            </w:r>
            <w:proofErr w:type="spellEnd"/>
            <w:r w:rsidR="00641B7D">
              <w:rPr>
                <w:rFonts w:ascii="Times New Roman" w:hAnsi="Times New Roman"/>
                <w:lang w:val="en-GB"/>
              </w:rPr>
              <w:t xml:space="preserve"> </w:t>
            </w:r>
            <w:r>
              <w:rPr>
                <w:rFonts w:ascii="Times New Roman" w:hAnsi="Times New Roman"/>
                <w:lang w:val="en-GB"/>
              </w:rPr>
              <w:t>+</w:t>
            </w:r>
            <w:r w:rsidR="00641B7D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GB"/>
              </w:rPr>
              <w:t>bandB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and potential</w:t>
            </w:r>
            <w:r w:rsidR="003162E0">
              <w:rPr>
                <w:rFonts w:ascii="Times New Roman" w:hAnsi="Times New Roman"/>
                <w:lang w:val="en-GB"/>
              </w:rPr>
              <w:t>ly</w:t>
            </w:r>
            <w:r>
              <w:rPr>
                <w:rFonts w:ascii="Times New Roman" w:hAnsi="Times New Roman"/>
                <w:lang w:val="en-GB"/>
              </w:rPr>
              <w:t xml:space="preserve"> others.</w:t>
            </w:r>
          </w:p>
          <w:p w14:paraId="33992FE9" w14:textId="25B68B8B" w:rsidR="00B70229" w:rsidRDefault="00B70229" w:rsidP="00B70229">
            <w:pPr>
              <w:jc w:val="left"/>
              <w:rPr>
                <w:rFonts w:ascii="Times New Roman" w:hAnsi="Times New Roman"/>
                <w:lang w:val="en-GB"/>
              </w:rPr>
            </w:pPr>
            <w:r w:rsidRPr="00F663B1">
              <w:rPr>
                <w:rFonts w:ascii="Times New Roman" w:hAnsi="Times New Roman" w:hint="eastAsia"/>
                <w:lang w:val="en-GB"/>
              </w:rPr>
              <w:t>N</w:t>
            </w:r>
            <w:r w:rsidRPr="00F663B1">
              <w:rPr>
                <w:rFonts w:ascii="Times New Roman" w:hAnsi="Times New Roman"/>
                <w:lang w:val="en-GB"/>
              </w:rPr>
              <w:t>W</w:t>
            </w:r>
            <w:r w:rsidR="00641B7D">
              <w:rPr>
                <w:rFonts w:ascii="Times New Roman" w:hAnsi="Times New Roman"/>
                <w:lang w:val="en-GB"/>
              </w:rPr>
              <w:t xml:space="preserve"> A</w:t>
            </w:r>
            <w:r w:rsidRPr="00F663B1">
              <w:rPr>
                <w:rFonts w:ascii="Times New Roman" w:hAnsi="Times New Roman"/>
                <w:lang w:val="en-GB"/>
              </w:rPr>
              <w:t xml:space="preserve">: </w:t>
            </w:r>
            <w:r w:rsidR="00641B7D">
              <w:rPr>
                <w:rFonts w:ascii="Times New Roman" w:hAnsi="Times New Roman"/>
                <w:lang w:val="en-GB"/>
              </w:rPr>
              <w:t>Release SCell-2</w:t>
            </w:r>
            <w:r w:rsidRPr="00F663B1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34F74506" w14:textId="685C6396" w:rsidR="00B70229" w:rsidRPr="00F663B1" w:rsidRDefault="00B70229" w:rsidP="00B70229">
            <w:pPr>
              <w:rPr>
                <w:rFonts w:ascii="Times New Roman" w:hAnsi="Times New Roman"/>
                <w:lang w:val="en-GB"/>
              </w:rPr>
            </w:pPr>
            <w:r w:rsidRPr="00F663B1">
              <w:rPr>
                <w:rFonts w:ascii="Times New Roman" w:hAnsi="Times New Roman" w:hint="eastAsia"/>
                <w:lang w:val="en-GB"/>
              </w:rPr>
              <w:t>U</w:t>
            </w:r>
            <w:r w:rsidRPr="00F663B1">
              <w:rPr>
                <w:rFonts w:ascii="Times New Roman" w:hAnsi="Times New Roman"/>
                <w:lang w:val="en-GB"/>
              </w:rPr>
              <w:t xml:space="preserve">E: </w:t>
            </w:r>
            <w:r w:rsidR="00641B7D">
              <w:rPr>
                <w:rFonts w:ascii="Times New Roman" w:hAnsi="Times New Roman"/>
                <w:lang w:val="en-GB"/>
              </w:rPr>
              <w:t>Requests to release SCell-2, or indicates there is band conflict on band C.</w:t>
            </w:r>
          </w:p>
          <w:p w14:paraId="16CFD337" w14:textId="0410C4BA" w:rsidR="00B70229" w:rsidRDefault="00B70229" w:rsidP="00B70229">
            <w:pPr>
              <w:jc w:val="left"/>
              <w:rPr>
                <w:rFonts w:ascii="Times New Roman" w:hAnsi="Times New Roman"/>
                <w:lang w:val="en-GB"/>
              </w:rPr>
            </w:pPr>
            <w:r w:rsidRPr="00F663B1">
              <w:rPr>
                <w:rFonts w:ascii="Times New Roman" w:hAnsi="Times New Roman"/>
                <w:lang w:val="en-GB"/>
              </w:rPr>
              <w:t>NW</w:t>
            </w:r>
            <w:r w:rsidR="00641B7D">
              <w:rPr>
                <w:rFonts w:ascii="Times New Roman" w:hAnsi="Times New Roman"/>
                <w:lang w:val="en-GB"/>
              </w:rPr>
              <w:t xml:space="preserve"> A</w:t>
            </w:r>
            <w:r w:rsidRPr="00F663B1">
              <w:rPr>
                <w:rFonts w:ascii="Times New Roman" w:hAnsi="Times New Roman"/>
                <w:lang w:val="en-GB"/>
              </w:rPr>
              <w:t xml:space="preserve">: </w:t>
            </w:r>
            <w:r w:rsidR="00641B7D">
              <w:rPr>
                <w:rFonts w:ascii="Times New Roman" w:hAnsi="Times New Roman"/>
                <w:lang w:val="en-GB"/>
              </w:rPr>
              <w:t>Release SCell-2, and record</w:t>
            </w:r>
            <w:r w:rsidRPr="00F663B1">
              <w:rPr>
                <w:rFonts w:ascii="Times New Roman" w:hAnsi="Times New Roman"/>
                <w:lang w:val="en-GB"/>
              </w:rPr>
              <w:t xml:space="preserve"> the </w:t>
            </w:r>
            <w:r>
              <w:rPr>
                <w:rFonts w:ascii="Times New Roman" w:hAnsi="Times New Roman"/>
                <w:lang w:val="en-GB"/>
              </w:rPr>
              <w:t>restriction</w:t>
            </w:r>
            <w:r w:rsidRPr="00F663B1">
              <w:rPr>
                <w:rFonts w:ascii="Times New Roman" w:hAnsi="Times New Roman"/>
                <w:lang w:val="en-GB"/>
              </w:rPr>
              <w:t xml:space="preserve"> on SCell-2/band C to avoid ping-pong </w:t>
            </w:r>
            <w:r w:rsidR="00D961DD">
              <w:rPr>
                <w:rFonts w:ascii="Times New Roman" w:hAnsi="Times New Roman"/>
                <w:lang w:val="en-GB"/>
              </w:rPr>
              <w:t xml:space="preserve">of </w:t>
            </w:r>
            <w:proofErr w:type="spellStart"/>
            <w:r w:rsidRPr="00F663B1">
              <w:rPr>
                <w:rFonts w:ascii="Times New Roman" w:hAnsi="Times New Roman"/>
                <w:lang w:val="en-GB"/>
              </w:rPr>
              <w:t>SCell</w:t>
            </w:r>
            <w:proofErr w:type="spellEnd"/>
            <w:r w:rsidRPr="00F663B1">
              <w:rPr>
                <w:rFonts w:ascii="Times New Roman" w:hAnsi="Times New Roman"/>
                <w:lang w:val="en-GB"/>
              </w:rPr>
              <w:t xml:space="preserve"> release/addition, </w:t>
            </w:r>
            <w:r w:rsidRPr="00F663B1">
              <w:rPr>
                <w:rFonts w:ascii="Times New Roman" w:hAnsi="Times New Roman"/>
                <w:u w:val="single"/>
                <w:lang w:val="en-GB"/>
              </w:rPr>
              <w:t>even the SCell-2 has been released</w:t>
            </w:r>
            <w:r w:rsidRPr="00F663B1">
              <w:rPr>
                <w:rFonts w:ascii="Times New Roman" w:hAnsi="Times New Roman" w:hint="eastAsia"/>
                <w:lang w:val="en-GB"/>
              </w:rPr>
              <w:t>.</w:t>
            </w:r>
          </w:p>
        </w:tc>
        <w:tc>
          <w:tcPr>
            <w:tcW w:w="2971" w:type="dxa"/>
          </w:tcPr>
          <w:p w14:paraId="145E2FA3" w14:textId="0F5ADBCB" w:rsidR="00B70229" w:rsidRPr="00F663B1" w:rsidRDefault="00B70229" w:rsidP="00B70229">
            <w:pPr>
              <w:rPr>
                <w:rFonts w:ascii="Times New Roman" w:hAnsi="Times New Roman"/>
                <w:lang w:val="en-GB"/>
              </w:rPr>
            </w:pPr>
            <w:r w:rsidRPr="00F663B1">
              <w:rPr>
                <w:rFonts w:ascii="Times New Roman" w:hAnsi="Times New Roman" w:hint="eastAsia"/>
                <w:lang w:val="en-GB"/>
              </w:rPr>
              <w:t>U</w:t>
            </w:r>
            <w:r w:rsidRPr="00F663B1">
              <w:rPr>
                <w:rFonts w:ascii="Times New Roman" w:hAnsi="Times New Roman"/>
                <w:lang w:val="en-GB"/>
              </w:rPr>
              <w:t xml:space="preserve">E: </w:t>
            </w:r>
            <w:r w:rsidR="00641B7D">
              <w:rPr>
                <w:rFonts w:ascii="Times New Roman" w:hAnsi="Times New Roman"/>
                <w:lang w:val="en-GB"/>
              </w:rPr>
              <w:t>Request to deactivate SCell-2.</w:t>
            </w:r>
          </w:p>
          <w:p w14:paraId="2F8E9377" w14:textId="14AB26A3" w:rsidR="00B70229" w:rsidRDefault="00B70229" w:rsidP="00B70229">
            <w:pPr>
              <w:jc w:val="left"/>
              <w:rPr>
                <w:rFonts w:ascii="Times New Roman" w:hAnsi="Times New Roman"/>
                <w:lang w:val="en-GB"/>
              </w:rPr>
            </w:pPr>
            <w:r w:rsidRPr="00F663B1">
              <w:rPr>
                <w:rFonts w:ascii="Times New Roman" w:hAnsi="Times New Roman"/>
                <w:lang w:val="en-GB"/>
              </w:rPr>
              <w:t>NW</w:t>
            </w:r>
            <w:r w:rsidR="00641B7D">
              <w:rPr>
                <w:rFonts w:ascii="Times New Roman" w:hAnsi="Times New Roman"/>
                <w:lang w:val="en-GB"/>
              </w:rPr>
              <w:t xml:space="preserve"> A</w:t>
            </w:r>
            <w:r w:rsidRPr="00F663B1">
              <w:rPr>
                <w:rFonts w:ascii="Times New Roman" w:hAnsi="Times New Roman"/>
                <w:lang w:val="en-GB"/>
              </w:rPr>
              <w:t xml:space="preserve">: Keeps the existing CA configuration </w:t>
            </w:r>
            <w:r w:rsidR="00641B7D">
              <w:rPr>
                <w:rFonts w:ascii="Times New Roman" w:hAnsi="Times New Roman"/>
                <w:lang w:val="en-GB"/>
              </w:rPr>
              <w:t>and deactivates</w:t>
            </w:r>
            <w:r w:rsidRPr="00F663B1">
              <w:rPr>
                <w:rFonts w:ascii="Times New Roman" w:hAnsi="Times New Roman"/>
                <w:lang w:val="en-GB"/>
              </w:rPr>
              <w:t xml:space="preserve"> SCell-2</w:t>
            </w:r>
            <w:r w:rsidRPr="00F663B1">
              <w:rPr>
                <w:rFonts w:ascii="Times New Roman" w:hAnsi="Times New Roman" w:hint="eastAsia"/>
                <w:lang w:val="en-GB"/>
              </w:rPr>
              <w:t>.</w:t>
            </w:r>
          </w:p>
        </w:tc>
      </w:tr>
      <w:tr w:rsidR="00641B7D" w14:paraId="06040D21" w14:textId="77777777" w:rsidTr="00641B7D">
        <w:trPr>
          <w:trHeight w:val="241"/>
        </w:trPr>
        <w:tc>
          <w:tcPr>
            <w:tcW w:w="2086" w:type="dxa"/>
            <w:shd w:val="clear" w:color="auto" w:fill="D9D9D9" w:themeFill="background1" w:themeFillShade="D9"/>
          </w:tcPr>
          <w:p w14:paraId="52508E37" w14:textId="1CEBC75D" w:rsidR="00641B7D" w:rsidRPr="00F663B1" w:rsidRDefault="00641B7D" w:rsidP="00641B7D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Delay </w:t>
            </w:r>
          </w:p>
        </w:tc>
        <w:tc>
          <w:tcPr>
            <w:tcW w:w="2162" w:type="dxa"/>
            <w:shd w:val="clear" w:color="auto" w:fill="D9D9D9" w:themeFill="background1" w:themeFillShade="D9"/>
          </w:tcPr>
          <w:p w14:paraId="776CC425" w14:textId="1C4BEEA3" w:rsidR="00641B7D" w:rsidRPr="00F663B1" w:rsidRDefault="00641B7D" w:rsidP="00641B7D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2ADBC6D" w14:textId="280EB15E" w:rsidR="00641B7D" w:rsidRPr="00F663B1" w:rsidRDefault="00641B7D" w:rsidP="00641B7D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7E22542C" w14:textId="56B727EE" w:rsidR="00641B7D" w:rsidRPr="00F663B1" w:rsidRDefault="00641B7D" w:rsidP="00641B7D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641B7D" w14:paraId="067A3341" w14:textId="77777777" w:rsidTr="00641B7D">
        <w:trPr>
          <w:trHeight w:val="241"/>
        </w:trPr>
        <w:tc>
          <w:tcPr>
            <w:tcW w:w="2086" w:type="dxa"/>
            <w:shd w:val="clear" w:color="auto" w:fill="D9D9D9" w:themeFill="background1" w:themeFillShade="D9"/>
          </w:tcPr>
          <w:p w14:paraId="746318C3" w14:textId="42BD48CB" w:rsidR="00641B7D" w:rsidRDefault="001678EB" w:rsidP="00641B7D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NW </w:t>
            </w:r>
            <w:r w:rsidR="00641B7D" w:rsidRPr="00F663B1">
              <w:rPr>
                <w:rFonts w:ascii="Times New Roman" w:hAnsi="Times New Roman" w:hint="eastAsia"/>
                <w:lang w:val="en-GB"/>
              </w:rPr>
              <w:t>C</w:t>
            </w:r>
            <w:r w:rsidR="00641B7D" w:rsidRPr="00F663B1">
              <w:rPr>
                <w:rFonts w:ascii="Times New Roman" w:hAnsi="Times New Roman"/>
                <w:lang w:val="en-GB"/>
              </w:rPr>
              <w:t>omplexity</w:t>
            </w:r>
          </w:p>
        </w:tc>
        <w:tc>
          <w:tcPr>
            <w:tcW w:w="2162" w:type="dxa"/>
            <w:shd w:val="clear" w:color="auto" w:fill="D9D9D9" w:themeFill="background1" w:themeFillShade="D9"/>
          </w:tcPr>
          <w:p w14:paraId="18B9E7AE" w14:textId="1F2AE99F" w:rsidR="00641B7D" w:rsidRDefault="002E3C2C" w:rsidP="00641B7D">
            <w:pPr>
              <w:rPr>
                <w:rFonts w:ascii="Times New Roman" w:hAnsi="Times New Roman"/>
                <w:lang w:val="en-GB"/>
              </w:rPr>
            </w:pPr>
            <w:r w:rsidRPr="00F663B1"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EF9B4FC" w14:textId="1FE1BC89" w:rsidR="00641B7D" w:rsidRDefault="00641B7D" w:rsidP="00641B7D">
            <w:pPr>
              <w:rPr>
                <w:rFonts w:ascii="Times New Roman" w:hAnsi="Times New Roman"/>
                <w:lang w:val="en-GB"/>
              </w:rPr>
            </w:pPr>
            <w:r w:rsidRPr="00F663B1"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3CA0F8EB" w14:textId="320A8872" w:rsidR="00641B7D" w:rsidRDefault="00641B7D" w:rsidP="00641B7D">
            <w:pPr>
              <w:rPr>
                <w:rFonts w:ascii="Times New Roman" w:hAnsi="Times New Roman"/>
                <w:lang w:val="en-GB"/>
              </w:rPr>
            </w:pPr>
            <w:r w:rsidRPr="00F663B1"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1678EB" w14:paraId="76E3B500" w14:textId="77777777" w:rsidTr="00641B7D">
        <w:trPr>
          <w:trHeight w:val="241"/>
        </w:trPr>
        <w:tc>
          <w:tcPr>
            <w:tcW w:w="2086" w:type="dxa"/>
            <w:shd w:val="clear" w:color="auto" w:fill="D9D9D9" w:themeFill="background1" w:themeFillShade="D9"/>
          </w:tcPr>
          <w:p w14:paraId="38821D2B" w14:textId="27652478" w:rsidR="001678EB" w:rsidRPr="00F663B1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signalling overhead</w:t>
            </w:r>
          </w:p>
        </w:tc>
        <w:tc>
          <w:tcPr>
            <w:tcW w:w="2162" w:type="dxa"/>
            <w:shd w:val="clear" w:color="auto" w:fill="D9D9D9" w:themeFill="background1" w:themeFillShade="D9"/>
          </w:tcPr>
          <w:p w14:paraId="72A5CFBD" w14:textId="6E34DA72" w:rsidR="001678EB" w:rsidRPr="00F663B1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5E1F6CAF" w14:textId="7CAD32DC" w:rsidR="001678EB" w:rsidRPr="00F663B1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76996C7B" w14:textId="1B850E0C" w:rsidR="001678EB" w:rsidRPr="00F663B1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1678EB" w14:paraId="09CDDAE2" w14:textId="77777777" w:rsidTr="00ED19AD">
        <w:trPr>
          <w:trHeight w:val="1390"/>
        </w:trPr>
        <w:tc>
          <w:tcPr>
            <w:tcW w:w="2086" w:type="dxa"/>
            <w:shd w:val="clear" w:color="auto" w:fill="auto"/>
          </w:tcPr>
          <w:p w14:paraId="52603CDE" w14:textId="4D873F57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S</w:t>
            </w:r>
            <w:r>
              <w:rPr>
                <w:rFonts w:ascii="Times New Roman" w:hAnsi="Times New Roman"/>
                <w:lang w:val="en-GB"/>
              </w:rPr>
              <w:t xml:space="preserve">cenario 2: </w:t>
            </w:r>
            <w:r>
              <w:rPr>
                <w:rFonts w:ascii="Times New Roman" w:hAnsi="Times New Roman" w:hint="eastAsia"/>
                <w:lang w:val="en-GB"/>
              </w:rPr>
              <w:t>T</w:t>
            </w:r>
            <w:r>
              <w:rPr>
                <w:rFonts w:ascii="Times New Roman" w:hAnsi="Times New Roman"/>
                <w:lang w:val="en-GB"/>
              </w:rPr>
              <w:t>he NW B stops RRC connection.</w:t>
            </w:r>
          </w:p>
        </w:tc>
        <w:tc>
          <w:tcPr>
            <w:tcW w:w="2162" w:type="dxa"/>
            <w:shd w:val="clear" w:color="auto" w:fill="auto"/>
          </w:tcPr>
          <w:p w14:paraId="2CD6555E" w14:textId="04F5F92F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U</w:t>
            </w:r>
            <w:r>
              <w:rPr>
                <w:rFonts w:ascii="Times New Roman" w:hAnsi="Times New Roman"/>
                <w:lang w:val="en-GB"/>
              </w:rPr>
              <w:t>E: Indicates the reversal of restriction.</w:t>
            </w:r>
          </w:p>
          <w:p w14:paraId="510BEB89" w14:textId="3595B351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N</w:t>
            </w:r>
            <w:r>
              <w:rPr>
                <w:rFonts w:ascii="Times New Roman" w:hAnsi="Times New Roman"/>
                <w:lang w:val="en-GB"/>
              </w:rPr>
              <w:t>W A: Add SCell-2 if necessary.</w:t>
            </w:r>
          </w:p>
        </w:tc>
        <w:tc>
          <w:tcPr>
            <w:tcW w:w="2410" w:type="dxa"/>
            <w:shd w:val="clear" w:color="auto" w:fill="auto"/>
          </w:tcPr>
          <w:p w14:paraId="4B0CFECB" w14:textId="77777777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U</w:t>
            </w:r>
            <w:r>
              <w:rPr>
                <w:rFonts w:ascii="Times New Roman" w:hAnsi="Times New Roman"/>
                <w:lang w:val="en-GB"/>
              </w:rPr>
              <w:t xml:space="preserve">E: Indicates the reversal of </w:t>
            </w:r>
            <w:proofErr w:type="spellStart"/>
            <w:r>
              <w:rPr>
                <w:rFonts w:ascii="Times New Roman" w:hAnsi="Times New Roman"/>
                <w:lang w:val="en-GB"/>
              </w:rPr>
              <w:t>SCell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release/band restriction</w:t>
            </w:r>
          </w:p>
          <w:p w14:paraId="5157CD45" w14:textId="4C979FD1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N</w:t>
            </w:r>
            <w:r>
              <w:rPr>
                <w:rFonts w:ascii="Times New Roman" w:hAnsi="Times New Roman"/>
                <w:lang w:val="en-GB"/>
              </w:rPr>
              <w:t>W A: Add SCell-2 if necessary.</w:t>
            </w:r>
          </w:p>
        </w:tc>
        <w:tc>
          <w:tcPr>
            <w:tcW w:w="2971" w:type="dxa"/>
          </w:tcPr>
          <w:p w14:paraId="6FDAE83E" w14:textId="77777777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U</w:t>
            </w:r>
            <w:r>
              <w:rPr>
                <w:rFonts w:ascii="Times New Roman" w:hAnsi="Times New Roman"/>
                <w:lang w:val="en-GB"/>
              </w:rPr>
              <w:t xml:space="preserve">E: </w:t>
            </w:r>
            <w:r>
              <w:rPr>
                <w:rFonts w:ascii="Times New Roman" w:hAnsi="Times New Roman" w:hint="eastAsia"/>
                <w:lang w:val="en-GB"/>
              </w:rPr>
              <w:t>I</w:t>
            </w:r>
            <w:r>
              <w:rPr>
                <w:rFonts w:ascii="Times New Roman" w:hAnsi="Times New Roman"/>
                <w:lang w:val="en-GB"/>
              </w:rPr>
              <w:t>ndicates SCell-2 can be activated.</w:t>
            </w:r>
          </w:p>
          <w:p w14:paraId="306ABC7D" w14:textId="3C0C9220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N</w:t>
            </w:r>
            <w:r>
              <w:rPr>
                <w:rFonts w:ascii="Times New Roman" w:hAnsi="Times New Roman"/>
                <w:lang w:val="en-GB"/>
              </w:rPr>
              <w:t xml:space="preserve">W A: </w:t>
            </w:r>
            <w:r>
              <w:rPr>
                <w:rFonts w:ascii="Times New Roman" w:hAnsi="Times New Roman" w:hint="eastAsia"/>
                <w:lang w:val="en-GB"/>
              </w:rPr>
              <w:t>A</w:t>
            </w:r>
            <w:r>
              <w:rPr>
                <w:rFonts w:ascii="Times New Roman" w:hAnsi="Times New Roman"/>
                <w:lang w:val="en-GB"/>
              </w:rPr>
              <w:t>ctivate SCell-2 if necessary.</w:t>
            </w:r>
          </w:p>
        </w:tc>
      </w:tr>
      <w:tr w:rsidR="001678EB" w14:paraId="11B0939F" w14:textId="157CAC43" w:rsidTr="00380ED0">
        <w:tc>
          <w:tcPr>
            <w:tcW w:w="2086" w:type="dxa"/>
            <w:shd w:val="clear" w:color="auto" w:fill="D9D9D9" w:themeFill="background1" w:themeFillShade="D9"/>
          </w:tcPr>
          <w:p w14:paraId="64B01B31" w14:textId="3790ECAC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Delay </w:t>
            </w:r>
          </w:p>
        </w:tc>
        <w:tc>
          <w:tcPr>
            <w:tcW w:w="2162" w:type="dxa"/>
            <w:shd w:val="clear" w:color="auto" w:fill="D9D9D9" w:themeFill="background1" w:themeFillShade="D9"/>
          </w:tcPr>
          <w:p w14:paraId="53101279" w14:textId="68D04566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AA18679" w14:textId="2E57626C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6AE94128" w14:textId="4BABDB9C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1678EB" w14:paraId="1C09E287" w14:textId="77777777" w:rsidTr="00380ED0">
        <w:tc>
          <w:tcPr>
            <w:tcW w:w="2086" w:type="dxa"/>
            <w:shd w:val="clear" w:color="auto" w:fill="D9D9D9" w:themeFill="background1" w:themeFillShade="D9"/>
          </w:tcPr>
          <w:p w14:paraId="3B513B61" w14:textId="3506FE00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UE </w:t>
            </w:r>
            <w:r>
              <w:rPr>
                <w:rFonts w:ascii="Times New Roman" w:hAnsi="Times New Roman" w:hint="eastAsia"/>
                <w:lang w:val="en-GB"/>
              </w:rPr>
              <w:t>C</w:t>
            </w:r>
            <w:r>
              <w:rPr>
                <w:rFonts w:ascii="Times New Roman" w:hAnsi="Times New Roman"/>
                <w:lang w:val="en-GB"/>
              </w:rPr>
              <w:t>omplexity</w:t>
            </w:r>
          </w:p>
        </w:tc>
        <w:tc>
          <w:tcPr>
            <w:tcW w:w="2162" w:type="dxa"/>
            <w:shd w:val="clear" w:color="auto" w:fill="D9D9D9" w:themeFill="background1" w:themeFillShade="D9"/>
          </w:tcPr>
          <w:p w14:paraId="365FCAE3" w14:textId="6EB0A037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3F7275B" w14:textId="00F4DF4C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0BAD8D14" w14:textId="2A4BCE4B" w:rsidR="001678EB" w:rsidRDefault="001678EB" w:rsidP="001678EB">
            <w:pPr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1678EB" w14:paraId="09B1F25F" w14:textId="11758BED" w:rsidTr="00E50D6E">
        <w:trPr>
          <w:trHeight w:val="1620"/>
        </w:trPr>
        <w:tc>
          <w:tcPr>
            <w:tcW w:w="2086" w:type="dxa"/>
            <w:shd w:val="clear" w:color="auto" w:fill="auto"/>
          </w:tcPr>
          <w:p w14:paraId="31D3F28C" w14:textId="3F2EE7B7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S</w:t>
            </w:r>
            <w:r>
              <w:rPr>
                <w:rFonts w:ascii="Times New Roman" w:hAnsi="Times New Roman"/>
                <w:lang w:val="en-GB"/>
              </w:rPr>
              <w:t xml:space="preserve">cenario 3: </w:t>
            </w:r>
            <w:r>
              <w:rPr>
                <w:rFonts w:ascii="Times New Roman" w:hAnsi="Times New Roman" w:hint="eastAsia"/>
                <w:lang w:val="en-GB"/>
              </w:rPr>
              <w:t>T</w:t>
            </w:r>
            <w:r>
              <w:rPr>
                <w:rFonts w:ascii="Times New Roman" w:hAnsi="Times New Roman"/>
                <w:lang w:val="en-GB"/>
              </w:rPr>
              <w:t xml:space="preserve">he NW B changes </w:t>
            </w:r>
            <w:proofErr w:type="spellStart"/>
            <w:r>
              <w:rPr>
                <w:rFonts w:ascii="Times New Roman" w:hAnsi="Times New Roman" w:hint="eastAsia"/>
                <w:lang w:val="en-GB"/>
              </w:rPr>
              <w:t>PCe</w:t>
            </w:r>
            <w:r>
              <w:rPr>
                <w:rFonts w:ascii="Times New Roman" w:hAnsi="Times New Roman"/>
                <w:lang w:val="en-GB"/>
              </w:rPr>
              <w:t>ll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band, which results the conflict change from band C to band B in NW A.</w:t>
            </w:r>
          </w:p>
        </w:tc>
        <w:tc>
          <w:tcPr>
            <w:tcW w:w="2162" w:type="dxa"/>
            <w:shd w:val="clear" w:color="auto" w:fill="auto"/>
          </w:tcPr>
          <w:p w14:paraId="5213038B" w14:textId="1D9CE5C5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U</w:t>
            </w:r>
            <w:r>
              <w:rPr>
                <w:rFonts w:ascii="Times New Roman" w:hAnsi="Times New Roman"/>
                <w:lang w:val="en-GB"/>
              </w:rPr>
              <w:t>E: Update</w:t>
            </w:r>
            <w:r>
              <w:rPr>
                <w:rFonts w:ascii="Times New Roman" w:hAnsi="Times New Roman" w:hint="eastAsia"/>
                <w:lang w:val="en-GB"/>
              </w:rPr>
              <w:t>s</w:t>
            </w:r>
            <w:r>
              <w:rPr>
                <w:rFonts w:ascii="Times New Roman" w:hAnsi="Times New Roman"/>
                <w:lang w:val="en-GB"/>
              </w:rPr>
              <w:t xml:space="preserve"> the temporarily restricted band combinations, </w:t>
            </w:r>
            <w:r>
              <w:rPr>
                <w:rFonts w:ascii="Times New Roman" w:hAnsi="Times New Roman" w:hint="eastAsia"/>
                <w:lang w:val="en-GB"/>
              </w:rPr>
              <w:t>e</w:t>
            </w:r>
            <w:r>
              <w:rPr>
                <w:rFonts w:ascii="Times New Roman" w:hAnsi="Times New Roman"/>
                <w:lang w:val="en-GB"/>
              </w:rPr>
              <w:t xml:space="preserve">.g. </w:t>
            </w:r>
            <w:proofErr w:type="spellStart"/>
            <w:r>
              <w:rPr>
                <w:rFonts w:ascii="Times New Roman" w:hAnsi="Times New Roman"/>
                <w:lang w:val="en-GB"/>
              </w:rPr>
              <w:t>bandA+bandB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and potential</w:t>
            </w:r>
            <w:r w:rsidR="008042A9">
              <w:rPr>
                <w:rFonts w:ascii="Times New Roman" w:hAnsi="Times New Roman"/>
                <w:lang w:val="en-GB"/>
              </w:rPr>
              <w:t>ly</w:t>
            </w:r>
            <w:r>
              <w:rPr>
                <w:rFonts w:ascii="Times New Roman" w:hAnsi="Times New Roman"/>
                <w:lang w:val="en-GB"/>
              </w:rPr>
              <w:t xml:space="preserve"> others.</w:t>
            </w:r>
          </w:p>
          <w:p w14:paraId="2B0CC0A6" w14:textId="53E2DB4C" w:rsidR="001678EB" w:rsidRDefault="001678EB" w:rsidP="001678EB">
            <w:pPr>
              <w:ind w:left="200" w:hangingChars="100" w:hanging="20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N</w:t>
            </w:r>
            <w:r>
              <w:rPr>
                <w:rFonts w:ascii="Times New Roman" w:hAnsi="Times New Roman"/>
                <w:lang w:val="en-GB"/>
              </w:rPr>
              <w:t>W A: Release SCell-1, and add SCell-2 if necessary.</w:t>
            </w:r>
          </w:p>
        </w:tc>
        <w:tc>
          <w:tcPr>
            <w:tcW w:w="2410" w:type="dxa"/>
            <w:shd w:val="clear" w:color="auto" w:fill="auto"/>
          </w:tcPr>
          <w:p w14:paraId="5DDE7E0B" w14:textId="340AB8A0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U</w:t>
            </w:r>
            <w:r>
              <w:rPr>
                <w:rFonts w:ascii="Times New Roman" w:hAnsi="Times New Roman"/>
                <w:lang w:val="en-GB"/>
              </w:rPr>
              <w:t xml:space="preserve">E: </w:t>
            </w:r>
            <w:r>
              <w:rPr>
                <w:rFonts w:ascii="Times New Roman" w:hAnsi="Times New Roman" w:hint="eastAsia"/>
                <w:lang w:val="en-GB"/>
              </w:rPr>
              <w:t>Request</w:t>
            </w:r>
            <w:r>
              <w:rPr>
                <w:rFonts w:ascii="Times New Roman" w:hAnsi="Times New Roman"/>
                <w:lang w:val="en-GB"/>
              </w:rPr>
              <w:t>s to release SCell-1/</w:t>
            </w:r>
            <w:proofErr w:type="spellStart"/>
            <w:r>
              <w:rPr>
                <w:rFonts w:ascii="Times New Roman" w:hAnsi="Times New Roman"/>
                <w:lang w:val="en-GB"/>
              </w:rPr>
              <w:t>bandB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based on existing CA </w:t>
            </w:r>
            <w:r>
              <w:rPr>
                <w:rFonts w:ascii="Times New Roman" w:hAnsi="Times New Roman" w:hint="eastAsia"/>
                <w:lang w:val="en-GB"/>
              </w:rPr>
              <w:t>co</w:t>
            </w:r>
            <w:r>
              <w:rPr>
                <w:rFonts w:ascii="Times New Roman" w:hAnsi="Times New Roman"/>
                <w:lang w:val="en-GB"/>
              </w:rPr>
              <w:t xml:space="preserve">nfiguration, and </w:t>
            </w:r>
            <w:r w:rsidRPr="001678EB">
              <w:rPr>
                <w:rFonts w:ascii="Times New Roman" w:hAnsi="Times New Roman"/>
                <w:u w:val="single"/>
                <w:lang w:val="en-GB"/>
              </w:rPr>
              <w:t>i</w:t>
            </w:r>
            <w:r w:rsidRPr="00D41D4A">
              <w:rPr>
                <w:rFonts w:ascii="Times New Roman" w:hAnsi="Times New Roman" w:hint="eastAsia"/>
                <w:u w:val="single"/>
                <w:lang w:val="en-GB"/>
              </w:rPr>
              <w:t>ndic</w:t>
            </w:r>
            <w:r w:rsidRPr="00D41D4A">
              <w:rPr>
                <w:rFonts w:ascii="Times New Roman" w:hAnsi="Times New Roman"/>
                <w:u w:val="single"/>
                <w:lang w:val="en-GB"/>
              </w:rPr>
              <w:t>ates reversal of conflict on SCell-2/</w:t>
            </w:r>
            <w:proofErr w:type="spellStart"/>
            <w:r w:rsidRPr="00D41D4A">
              <w:rPr>
                <w:rFonts w:ascii="Times New Roman" w:hAnsi="Times New Roman"/>
                <w:u w:val="single"/>
                <w:lang w:val="en-GB"/>
              </w:rPr>
              <w:t>bandC</w:t>
            </w:r>
            <w:proofErr w:type="spellEnd"/>
            <w:r w:rsidRPr="00D41D4A">
              <w:rPr>
                <w:rFonts w:ascii="Times New Roman" w:hAnsi="Times New Roman"/>
                <w:u w:val="single"/>
                <w:lang w:val="en-GB"/>
              </w:rPr>
              <w:t xml:space="preserve"> </w:t>
            </w:r>
            <w:r w:rsidRPr="00D41D4A">
              <w:rPr>
                <w:rFonts w:ascii="Times New Roman" w:hAnsi="Times New Roman" w:hint="eastAsia"/>
                <w:u w:val="single"/>
                <w:lang w:val="en-GB"/>
              </w:rPr>
              <w:t>by</w:t>
            </w:r>
            <w:r w:rsidRPr="00D41D4A">
              <w:rPr>
                <w:rFonts w:ascii="Times New Roman" w:hAnsi="Times New Roman"/>
                <w:u w:val="single"/>
                <w:lang w:val="en-GB"/>
              </w:rPr>
              <w:t xml:space="preserve"> making up a virtual BC band A + band C.</w:t>
            </w:r>
          </w:p>
          <w:p w14:paraId="23476757" w14:textId="7E4FD1DC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N</w:t>
            </w:r>
            <w:r>
              <w:rPr>
                <w:rFonts w:ascii="Times New Roman" w:hAnsi="Times New Roman"/>
                <w:lang w:val="en-GB"/>
              </w:rPr>
              <w:t>W A: Release SCell-1, and add SCell-2 if necessary.</w:t>
            </w:r>
          </w:p>
        </w:tc>
        <w:tc>
          <w:tcPr>
            <w:tcW w:w="2971" w:type="dxa"/>
          </w:tcPr>
          <w:p w14:paraId="52DE8C95" w14:textId="5732F3BC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U</w:t>
            </w:r>
            <w:r>
              <w:rPr>
                <w:rFonts w:ascii="Times New Roman" w:hAnsi="Times New Roman"/>
                <w:lang w:val="en-GB"/>
              </w:rPr>
              <w:t xml:space="preserve">E: </w:t>
            </w:r>
            <w:r>
              <w:rPr>
                <w:rFonts w:ascii="Times New Roman" w:hAnsi="Times New Roman" w:hint="eastAsia"/>
                <w:lang w:val="en-GB"/>
              </w:rPr>
              <w:t>Request</w:t>
            </w:r>
            <w:r>
              <w:rPr>
                <w:rFonts w:ascii="Times New Roman" w:hAnsi="Times New Roman"/>
                <w:lang w:val="en-GB"/>
              </w:rPr>
              <w:t xml:space="preserve">s to deactivate </w:t>
            </w:r>
            <w:r>
              <w:rPr>
                <w:rFonts w:ascii="Times New Roman" w:hAnsi="Times New Roman" w:hint="eastAsia"/>
                <w:lang w:val="en-GB"/>
              </w:rPr>
              <w:t>SC</w:t>
            </w:r>
            <w:r>
              <w:rPr>
                <w:rFonts w:ascii="Times New Roman" w:hAnsi="Times New Roman"/>
                <w:lang w:val="en-GB"/>
              </w:rPr>
              <w:t>ell-1, and indicates SCell-2 can be activated based on existing CA configuration.</w:t>
            </w:r>
          </w:p>
          <w:p w14:paraId="6585C841" w14:textId="0D27ECCD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 w:hint="eastAsia"/>
                <w:lang w:val="en-GB"/>
              </w:rPr>
              <w:t>N</w:t>
            </w:r>
            <w:r>
              <w:rPr>
                <w:rFonts w:ascii="Times New Roman" w:hAnsi="Times New Roman"/>
                <w:lang w:val="en-GB"/>
              </w:rPr>
              <w:t>W A: Deactivate SCell-1 and activate SCell-2 if necessary.</w:t>
            </w:r>
          </w:p>
        </w:tc>
      </w:tr>
      <w:tr w:rsidR="001678EB" w14:paraId="49DA7C30" w14:textId="31EF9453" w:rsidTr="00380ED0">
        <w:tc>
          <w:tcPr>
            <w:tcW w:w="2086" w:type="dxa"/>
            <w:shd w:val="clear" w:color="auto" w:fill="D9D9D9" w:themeFill="background1" w:themeFillShade="D9"/>
          </w:tcPr>
          <w:p w14:paraId="231A9797" w14:textId="4DD4519C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Delay </w:t>
            </w:r>
          </w:p>
        </w:tc>
        <w:tc>
          <w:tcPr>
            <w:tcW w:w="2162" w:type="dxa"/>
            <w:shd w:val="clear" w:color="auto" w:fill="D9D9D9" w:themeFill="background1" w:themeFillShade="D9"/>
          </w:tcPr>
          <w:p w14:paraId="4E36479C" w14:textId="4372B4EB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365F7A7" w14:textId="0BEAE27A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4F1A0CCB" w14:textId="221960E9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1678EB" w14:paraId="7B16BFF8" w14:textId="3569B405" w:rsidTr="00380ED0">
        <w:tc>
          <w:tcPr>
            <w:tcW w:w="2086" w:type="dxa"/>
            <w:shd w:val="clear" w:color="auto" w:fill="D9D9D9" w:themeFill="background1" w:themeFillShade="D9"/>
          </w:tcPr>
          <w:p w14:paraId="431D4CD6" w14:textId="5284300D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UE </w:t>
            </w:r>
            <w:r>
              <w:rPr>
                <w:rFonts w:ascii="Times New Roman" w:hAnsi="Times New Roman" w:hint="eastAsia"/>
                <w:lang w:val="en-GB"/>
              </w:rPr>
              <w:t>C</w:t>
            </w:r>
            <w:r>
              <w:rPr>
                <w:rFonts w:ascii="Times New Roman" w:hAnsi="Times New Roman"/>
                <w:lang w:val="en-GB"/>
              </w:rPr>
              <w:t xml:space="preserve">omplexity </w:t>
            </w:r>
          </w:p>
        </w:tc>
        <w:tc>
          <w:tcPr>
            <w:tcW w:w="2162" w:type="dxa"/>
            <w:shd w:val="clear" w:color="auto" w:fill="D9D9D9" w:themeFill="background1" w:themeFillShade="D9"/>
          </w:tcPr>
          <w:p w14:paraId="56198915" w14:textId="033F5561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2CACC538" w14:textId="1A2156C0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332BE95A" w14:textId="42A7A130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1678EB" w14:paraId="188922D7" w14:textId="77777777" w:rsidTr="00380ED0">
        <w:tc>
          <w:tcPr>
            <w:tcW w:w="2086" w:type="dxa"/>
            <w:shd w:val="clear" w:color="auto" w:fill="D9D9D9" w:themeFill="background1" w:themeFillShade="D9"/>
          </w:tcPr>
          <w:p w14:paraId="6E2687C0" w14:textId="42BD72CB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signalling overhead</w:t>
            </w:r>
          </w:p>
        </w:tc>
        <w:tc>
          <w:tcPr>
            <w:tcW w:w="2162" w:type="dxa"/>
            <w:shd w:val="clear" w:color="auto" w:fill="D9D9D9" w:themeFill="background1" w:themeFillShade="D9"/>
          </w:tcPr>
          <w:p w14:paraId="5732B2E8" w14:textId="78E9BCC5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F064652" w14:textId="39FBC867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2971" w:type="dxa"/>
            <w:shd w:val="clear" w:color="auto" w:fill="D9D9D9" w:themeFill="background1" w:themeFillShade="D9"/>
          </w:tcPr>
          <w:p w14:paraId="3EC4A20A" w14:textId="0B43F48F" w:rsidR="001678EB" w:rsidRDefault="001678EB" w:rsidP="001678EB">
            <w:pPr>
              <w:rPr>
                <w:rFonts w:ascii="Times New Roman" w:hAnsi="Times New Roman"/>
                <w:lang w:val="en-GB"/>
              </w:rPr>
            </w:pPr>
            <w:r>
              <w:rPr>
                <mc:AlternateContent>
                  <mc:Choice Requires="w16se">
                    <w:rFonts w:ascii="Times New Roman" w:hAnsi="Times New Roman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lang w:val="en-GB"/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</w:tbl>
    <w:p w14:paraId="1C54AEB8" w14:textId="77BF79EB" w:rsidR="007C0935" w:rsidRDefault="007C0935" w:rsidP="00EE32E9">
      <w:pPr>
        <w:rPr>
          <w:rFonts w:ascii="Times New Roman" w:hAnsi="Times New Roman"/>
          <w:lang w:val="en-GB"/>
        </w:rPr>
      </w:pPr>
    </w:p>
    <w:p w14:paraId="78B10BB7" w14:textId="3D0A8148" w:rsidR="003B4626" w:rsidRPr="0093220F" w:rsidRDefault="009E0F69" w:rsidP="003B4626">
      <w:pPr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>Considering the scenario</w:t>
      </w:r>
      <w:r w:rsidR="0093220F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above, </w:t>
      </w:r>
      <w:r w:rsidR="002D5539">
        <w:rPr>
          <w:rFonts w:ascii="Times New Roman" w:hAnsi="Times New Roman"/>
          <w:lang w:val="en-GB"/>
        </w:rPr>
        <w:t xml:space="preserve">it is more efficient to suspend the </w:t>
      </w:r>
      <w:proofErr w:type="spellStart"/>
      <w:r w:rsidR="002D5539">
        <w:rPr>
          <w:rFonts w:ascii="Times New Roman" w:hAnsi="Times New Roman"/>
          <w:lang w:val="en-GB"/>
        </w:rPr>
        <w:t>SCell</w:t>
      </w:r>
      <w:proofErr w:type="spellEnd"/>
      <w:r w:rsidR="002D5539">
        <w:rPr>
          <w:rFonts w:ascii="Times New Roman" w:hAnsi="Times New Roman"/>
          <w:lang w:val="en-GB"/>
        </w:rPr>
        <w:t xml:space="preserve"> temporarily </w:t>
      </w:r>
      <w:r w:rsidR="002D5539">
        <w:rPr>
          <w:rFonts w:ascii="Times New Roman" w:hAnsi="Times New Roman" w:hint="eastAsia"/>
          <w:lang w:val="en-GB"/>
        </w:rPr>
        <w:t>wi</w:t>
      </w:r>
      <w:r w:rsidR="002D5539">
        <w:rPr>
          <w:rFonts w:ascii="Times New Roman" w:hAnsi="Times New Roman"/>
          <w:lang w:val="en-GB"/>
        </w:rPr>
        <w:t xml:space="preserve">thout CA </w:t>
      </w:r>
      <w:r w:rsidR="0093220F">
        <w:rPr>
          <w:rFonts w:ascii="Times New Roman" w:hAnsi="Times New Roman"/>
          <w:lang w:val="en-GB"/>
        </w:rPr>
        <w:t>reconfiguration</w:t>
      </w:r>
      <w:r w:rsidR="002D5539">
        <w:rPr>
          <w:rFonts w:ascii="Times New Roman" w:hAnsi="Times New Roman"/>
          <w:lang w:val="en-GB"/>
        </w:rPr>
        <w:t xml:space="preserve"> during dual-active mode</w:t>
      </w:r>
      <w:r w:rsidR="0065178C">
        <w:rPr>
          <w:rFonts w:ascii="Times New Roman" w:hAnsi="Times New Roman"/>
          <w:lang w:val="en-GB"/>
        </w:rPr>
        <w:t xml:space="preserve"> compared to </w:t>
      </w:r>
      <w:proofErr w:type="spellStart"/>
      <w:r w:rsidR="0065178C">
        <w:rPr>
          <w:rFonts w:ascii="Times New Roman" w:hAnsi="Times New Roman"/>
          <w:lang w:val="en-GB"/>
        </w:rPr>
        <w:t>SCell</w:t>
      </w:r>
      <w:proofErr w:type="spellEnd"/>
      <w:r w:rsidR="0065178C">
        <w:rPr>
          <w:rFonts w:ascii="Times New Roman" w:hAnsi="Times New Roman"/>
          <w:lang w:val="en-GB"/>
        </w:rPr>
        <w:t xml:space="preserve"> release</w:t>
      </w:r>
      <w:r w:rsidR="0014457D">
        <w:rPr>
          <w:rFonts w:ascii="Times New Roman" w:hAnsi="Times New Roman"/>
          <w:lang w:val="en-GB"/>
        </w:rPr>
        <w:t xml:space="preserve">. And the SCG deactivation has similar benefits. </w:t>
      </w:r>
      <w:r w:rsidR="0065178C">
        <w:rPr>
          <w:rFonts w:ascii="Times New Roman" w:hAnsi="Times New Roman"/>
          <w:lang w:val="en-GB"/>
        </w:rPr>
        <w:t xml:space="preserve">With </w:t>
      </w:r>
      <w:proofErr w:type="spellStart"/>
      <w:r w:rsidR="0065178C">
        <w:rPr>
          <w:rFonts w:ascii="Times New Roman" w:hAnsi="Times New Roman"/>
          <w:lang w:val="en-GB"/>
        </w:rPr>
        <w:t>SCell</w:t>
      </w:r>
      <w:proofErr w:type="spellEnd"/>
      <w:r w:rsidR="0065178C">
        <w:rPr>
          <w:rFonts w:ascii="Times New Roman" w:hAnsi="Times New Roman"/>
          <w:lang w:val="en-GB"/>
        </w:rPr>
        <w:t>/SCG deactivation</w:t>
      </w:r>
      <w:r w:rsidR="002D5539">
        <w:rPr>
          <w:rFonts w:ascii="Times New Roman" w:hAnsi="Times New Roman"/>
          <w:lang w:val="en-GB"/>
        </w:rPr>
        <w:t xml:space="preserve">, the </w:t>
      </w:r>
      <w:proofErr w:type="spellStart"/>
      <w:r w:rsidR="00C24A79">
        <w:rPr>
          <w:rFonts w:ascii="Times New Roman" w:hAnsi="Times New Roman"/>
          <w:lang w:val="en-GB"/>
        </w:rPr>
        <w:t>SCell</w:t>
      </w:r>
      <w:proofErr w:type="spellEnd"/>
      <w:r w:rsidR="00C24A79">
        <w:rPr>
          <w:rFonts w:ascii="Times New Roman" w:hAnsi="Times New Roman"/>
          <w:lang w:val="en-GB"/>
        </w:rPr>
        <w:t>/SCG</w:t>
      </w:r>
      <w:r w:rsidR="002D5539">
        <w:rPr>
          <w:rFonts w:ascii="Times New Roman" w:hAnsi="Times New Roman"/>
          <w:lang w:val="en-GB"/>
        </w:rPr>
        <w:t xml:space="preserve"> configuration is </w:t>
      </w:r>
      <w:r w:rsidR="00DB2406">
        <w:rPr>
          <w:rFonts w:ascii="Times New Roman" w:hAnsi="Times New Roman"/>
          <w:lang w:val="en-GB"/>
        </w:rPr>
        <w:t>kept</w:t>
      </w:r>
      <w:r w:rsidR="002D5539">
        <w:rPr>
          <w:rFonts w:ascii="Times New Roman" w:hAnsi="Times New Roman"/>
          <w:lang w:val="en-GB"/>
        </w:rPr>
        <w:t xml:space="preserve"> in </w:t>
      </w:r>
      <w:r w:rsidR="0093220F">
        <w:rPr>
          <w:rFonts w:ascii="Times New Roman" w:hAnsi="Times New Roman"/>
          <w:lang w:val="en-GB"/>
        </w:rPr>
        <w:t xml:space="preserve">both </w:t>
      </w:r>
      <w:r w:rsidR="002D5539">
        <w:rPr>
          <w:rFonts w:ascii="Times New Roman" w:hAnsi="Times New Roman"/>
          <w:lang w:val="en-GB"/>
        </w:rPr>
        <w:t>the UE</w:t>
      </w:r>
      <w:r w:rsidR="00DB2406">
        <w:rPr>
          <w:rFonts w:ascii="Times New Roman" w:hAnsi="Times New Roman"/>
          <w:lang w:val="en-GB"/>
        </w:rPr>
        <w:t xml:space="preserve"> and the NW</w:t>
      </w:r>
      <w:r w:rsidR="0065178C">
        <w:rPr>
          <w:rFonts w:ascii="Times New Roman" w:hAnsi="Times New Roman"/>
          <w:lang w:val="en-GB"/>
        </w:rPr>
        <w:t xml:space="preserve"> A</w:t>
      </w:r>
      <w:r w:rsidR="002855F5">
        <w:rPr>
          <w:rFonts w:ascii="Times New Roman" w:hAnsi="Times New Roman"/>
          <w:lang w:val="en-GB"/>
        </w:rPr>
        <w:t xml:space="preserve">. With this, </w:t>
      </w:r>
      <w:r w:rsidR="00DB2406">
        <w:rPr>
          <w:rFonts w:ascii="Times New Roman" w:hAnsi="Times New Roman"/>
          <w:lang w:val="en-GB"/>
        </w:rPr>
        <w:t xml:space="preserve">it </w:t>
      </w:r>
      <w:r w:rsidR="009C1A4A">
        <w:rPr>
          <w:rFonts w:ascii="Times New Roman" w:hAnsi="Times New Roman" w:hint="eastAsia"/>
          <w:lang w:val="en-GB"/>
        </w:rPr>
        <w:t>will</w:t>
      </w:r>
      <w:r w:rsidR="009C1A4A">
        <w:rPr>
          <w:rFonts w:ascii="Times New Roman" w:hAnsi="Times New Roman"/>
          <w:lang w:val="en-GB"/>
        </w:rPr>
        <w:t xml:space="preserve"> be</w:t>
      </w:r>
      <w:r w:rsidR="00DB2406">
        <w:rPr>
          <w:rFonts w:ascii="Times New Roman" w:hAnsi="Times New Roman"/>
          <w:lang w:val="en-GB"/>
        </w:rPr>
        <w:t xml:space="preserve"> not only easier to identify </w:t>
      </w:r>
      <w:r w:rsidR="00DB2406">
        <w:rPr>
          <w:rFonts w:ascii="Times New Roman" w:hAnsi="Times New Roman" w:hint="eastAsia"/>
          <w:lang w:val="en-GB"/>
        </w:rPr>
        <w:t>the</w:t>
      </w:r>
      <w:r w:rsidR="00DB2406">
        <w:rPr>
          <w:rFonts w:ascii="Times New Roman" w:hAnsi="Times New Roman"/>
          <w:lang w:val="en-GB"/>
        </w:rPr>
        <w:t xml:space="preserve"> </w:t>
      </w:r>
      <w:r w:rsidR="0093220F">
        <w:rPr>
          <w:rFonts w:ascii="Times New Roman" w:hAnsi="Times New Roman"/>
          <w:lang w:val="en-GB"/>
        </w:rPr>
        <w:t>restriction/</w:t>
      </w:r>
      <w:r w:rsidR="00DB2406">
        <w:rPr>
          <w:rFonts w:ascii="Times New Roman" w:hAnsi="Times New Roman"/>
          <w:lang w:val="en-GB"/>
        </w:rPr>
        <w:t xml:space="preserve">reversal of restriction on a </w:t>
      </w:r>
      <w:proofErr w:type="spellStart"/>
      <w:r w:rsidR="00DB2406">
        <w:rPr>
          <w:rFonts w:ascii="Times New Roman" w:hAnsi="Times New Roman"/>
          <w:lang w:val="en-GB"/>
        </w:rPr>
        <w:t>SCell</w:t>
      </w:r>
      <w:proofErr w:type="spellEnd"/>
      <w:r w:rsidR="00DB2406">
        <w:rPr>
          <w:rFonts w:ascii="Times New Roman" w:hAnsi="Times New Roman"/>
          <w:lang w:val="en-GB"/>
        </w:rPr>
        <w:t xml:space="preserve">/SCG based on </w:t>
      </w:r>
      <w:r w:rsidR="0093220F">
        <w:rPr>
          <w:rFonts w:ascii="Times New Roman" w:hAnsi="Times New Roman"/>
          <w:lang w:val="en-GB"/>
        </w:rPr>
        <w:t>existing</w:t>
      </w:r>
      <w:r w:rsidR="00DB2406">
        <w:rPr>
          <w:rFonts w:ascii="Times New Roman" w:hAnsi="Times New Roman"/>
          <w:lang w:val="en-GB"/>
        </w:rPr>
        <w:t xml:space="preserve"> configuration, but also</w:t>
      </w:r>
      <w:r w:rsidR="00DB2406" w:rsidRPr="00DB2406">
        <w:rPr>
          <w:rFonts w:ascii="Times New Roman" w:hAnsi="Times New Roman"/>
          <w:lang w:val="en-GB"/>
        </w:rPr>
        <w:t xml:space="preserve"> </w:t>
      </w:r>
      <w:r w:rsidR="00DB2406">
        <w:rPr>
          <w:rFonts w:ascii="Times New Roman" w:hAnsi="Times New Roman"/>
          <w:lang w:val="en-GB"/>
        </w:rPr>
        <w:t xml:space="preserve">beneficial to </w:t>
      </w:r>
      <w:r w:rsidR="009C1A4A">
        <w:rPr>
          <w:rFonts w:ascii="Times New Roman" w:hAnsi="Times New Roman"/>
          <w:lang w:val="en-GB"/>
        </w:rPr>
        <w:t>setup</w:t>
      </w:r>
      <w:r w:rsidR="00DB2406">
        <w:rPr>
          <w:rFonts w:ascii="Times New Roman" w:hAnsi="Times New Roman"/>
          <w:lang w:val="en-GB"/>
        </w:rPr>
        <w:t xml:space="preserve"> CA/DC quickly after resou</w:t>
      </w:r>
      <w:r w:rsidR="00DB2406">
        <w:rPr>
          <w:rFonts w:ascii="Times New Roman" w:hAnsi="Times New Roman" w:hint="eastAsia"/>
          <w:lang w:val="en-GB"/>
        </w:rPr>
        <w:t>r</w:t>
      </w:r>
      <w:r w:rsidR="00DB2406">
        <w:rPr>
          <w:rFonts w:ascii="Times New Roman" w:hAnsi="Times New Roman"/>
          <w:lang w:val="en-GB"/>
        </w:rPr>
        <w:t>ce conflict stops</w:t>
      </w:r>
      <w:r w:rsidR="002D5539">
        <w:rPr>
          <w:rFonts w:ascii="Times New Roman" w:hAnsi="Times New Roman"/>
          <w:lang w:val="en-GB"/>
        </w:rPr>
        <w:t>.</w:t>
      </w:r>
      <w:r w:rsidR="00BF55F0">
        <w:rPr>
          <w:rFonts w:ascii="Times New Roman" w:hAnsi="Times New Roman"/>
          <w:lang w:val="en-GB"/>
        </w:rPr>
        <w:t xml:space="preserve"> </w:t>
      </w:r>
      <w:r w:rsidR="002E3C2C">
        <w:rPr>
          <w:rFonts w:ascii="Times New Roman" w:hAnsi="Times New Roman"/>
          <w:lang w:val="en-GB"/>
        </w:rPr>
        <w:t xml:space="preserve">The RRC signalling (e.g. UAI) can be used for UE-initiated </w:t>
      </w:r>
      <w:proofErr w:type="spellStart"/>
      <w:r w:rsidR="002E3C2C">
        <w:rPr>
          <w:rFonts w:ascii="Times New Roman" w:hAnsi="Times New Roman"/>
          <w:lang w:val="en-GB"/>
        </w:rPr>
        <w:t>SCell</w:t>
      </w:r>
      <w:proofErr w:type="spellEnd"/>
      <w:r w:rsidR="002E3C2C">
        <w:rPr>
          <w:rFonts w:ascii="Times New Roman" w:hAnsi="Times New Roman"/>
          <w:lang w:val="en-GB"/>
        </w:rPr>
        <w:t>/SCG deactivation/activation for MUSIM purpose.</w:t>
      </w:r>
    </w:p>
    <w:p w14:paraId="4595F754" w14:textId="57DC8621" w:rsidR="001A2D73" w:rsidRPr="00733C05" w:rsidRDefault="001A2D73" w:rsidP="001A2D73">
      <w:pPr>
        <w:pStyle w:val="CommentText"/>
        <w:rPr>
          <w:rFonts w:ascii="Times New Roman" w:hAnsi="Times New Roman"/>
        </w:rPr>
      </w:pPr>
      <w:r w:rsidRPr="00733C05">
        <w:rPr>
          <w:rFonts w:ascii="Times New Roman" w:hAnsi="Times New Roman"/>
        </w:rPr>
        <w:t xml:space="preserve">During the discussion for UE-initiated </w:t>
      </w:r>
      <w:proofErr w:type="spellStart"/>
      <w:r w:rsidRPr="00733C05">
        <w:rPr>
          <w:rFonts w:ascii="Times New Roman" w:hAnsi="Times New Roman"/>
        </w:rPr>
        <w:t>SCel</w:t>
      </w:r>
      <w:proofErr w:type="spellEnd"/>
      <w:r w:rsidRPr="00733C05">
        <w:rPr>
          <w:rFonts w:ascii="Times New Roman" w:hAnsi="Times New Roman"/>
        </w:rPr>
        <w:t>/SCG discussion</w:t>
      </w:r>
      <w:r w:rsidR="00524269">
        <w:rPr>
          <w:rFonts w:ascii="Times New Roman" w:hAnsi="Times New Roman"/>
        </w:rPr>
        <w:t xml:space="preserve"> in the last meeting</w:t>
      </w:r>
      <w:r w:rsidRPr="00733C05">
        <w:rPr>
          <w:rFonts w:ascii="Times New Roman" w:hAnsi="Times New Roman"/>
        </w:rPr>
        <w:t>, there were questions about RRM/RL</w:t>
      </w:r>
      <w:r w:rsidR="002E3C2C">
        <w:rPr>
          <w:rFonts w:ascii="Times New Roman" w:hAnsi="Times New Roman"/>
        </w:rPr>
        <w:t>M</w:t>
      </w:r>
      <w:r w:rsidRPr="00733C05">
        <w:rPr>
          <w:rFonts w:ascii="Times New Roman" w:hAnsi="Times New Roman"/>
        </w:rPr>
        <w:t xml:space="preserve">/BFD when </w:t>
      </w:r>
      <w:proofErr w:type="spellStart"/>
      <w:r w:rsidRPr="00733C05">
        <w:rPr>
          <w:rFonts w:ascii="Times New Roman" w:hAnsi="Times New Roman"/>
        </w:rPr>
        <w:t>SCell</w:t>
      </w:r>
      <w:proofErr w:type="spellEnd"/>
      <w:r w:rsidRPr="00733C05">
        <w:rPr>
          <w:rFonts w:ascii="Times New Roman" w:hAnsi="Times New Roman"/>
        </w:rPr>
        <w:t xml:space="preserve">/SCG is deactivated. </w:t>
      </w:r>
      <w:r w:rsidR="006D1307">
        <w:rPr>
          <w:rFonts w:ascii="Times New Roman" w:hAnsi="Times New Roman"/>
        </w:rPr>
        <w:t xml:space="preserve">For the deactivated </w:t>
      </w:r>
      <w:proofErr w:type="spellStart"/>
      <w:r w:rsidR="006D1307">
        <w:rPr>
          <w:rFonts w:ascii="Times New Roman" w:hAnsi="Times New Roman"/>
        </w:rPr>
        <w:t>SCell</w:t>
      </w:r>
      <w:proofErr w:type="spellEnd"/>
      <w:r w:rsidR="006D1307">
        <w:rPr>
          <w:rFonts w:ascii="Times New Roman" w:hAnsi="Times New Roman"/>
        </w:rPr>
        <w:t xml:space="preserve">/SCG, RRM measurement can be configured by the NW. For the deactivated SCG, RLM/BFD can be additionally configured for fast SCG setup in Rel-17 </w:t>
      </w:r>
      <w:proofErr w:type="spellStart"/>
      <w:r w:rsidR="006D1307">
        <w:rPr>
          <w:rFonts w:ascii="Times New Roman" w:hAnsi="Times New Roman" w:hint="eastAsia"/>
        </w:rPr>
        <w:t>e</w:t>
      </w:r>
      <w:r w:rsidR="006D1307">
        <w:rPr>
          <w:rFonts w:ascii="Times New Roman" w:hAnsi="Times New Roman"/>
        </w:rPr>
        <w:t>DCCA</w:t>
      </w:r>
      <w:proofErr w:type="spellEnd"/>
      <w:r w:rsidR="006D1307">
        <w:rPr>
          <w:rFonts w:ascii="Times New Roman" w:hAnsi="Times New Roman"/>
        </w:rPr>
        <w:t>. However, in MUSIM scenario, the UE cannot perform RRM/RLM/BFD configured by the network</w:t>
      </w:r>
      <w:r w:rsidR="006D1307" w:rsidRPr="006D1307">
        <w:rPr>
          <w:rFonts w:ascii="Times New Roman" w:hAnsi="Times New Roman"/>
        </w:rPr>
        <w:t xml:space="preserve"> </w:t>
      </w:r>
      <w:r w:rsidR="006D1307">
        <w:rPr>
          <w:rFonts w:ascii="Times New Roman" w:hAnsi="Times New Roman"/>
        </w:rPr>
        <w:t xml:space="preserve">when there is RF resource conflict between two </w:t>
      </w:r>
      <w:r w:rsidR="00176DBF">
        <w:rPr>
          <w:rFonts w:ascii="Times New Roman" w:hAnsi="Times New Roman"/>
        </w:rPr>
        <w:t>SIMs</w:t>
      </w:r>
      <w:r w:rsidR="00910D86">
        <w:rPr>
          <w:rFonts w:ascii="Times New Roman" w:hAnsi="Times New Roman"/>
        </w:rPr>
        <w:t>.</w:t>
      </w:r>
      <w:r w:rsidR="006D1307">
        <w:rPr>
          <w:rFonts w:ascii="Times New Roman" w:hAnsi="Times New Roman"/>
        </w:rPr>
        <w:t xml:space="preserve"> </w:t>
      </w:r>
      <w:r w:rsidRPr="00733C05">
        <w:rPr>
          <w:rFonts w:ascii="Times New Roman" w:hAnsi="Times New Roman"/>
        </w:rPr>
        <w:t>There are two ways to handle RRM/RL</w:t>
      </w:r>
      <w:r w:rsidR="002E3C2C">
        <w:rPr>
          <w:rFonts w:ascii="Times New Roman" w:hAnsi="Times New Roman"/>
        </w:rPr>
        <w:t>M</w:t>
      </w:r>
      <w:r w:rsidRPr="00733C05">
        <w:rPr>
          <w:rFonts w:ascii="Times New Roman" w:hAnsi="Times New Roman"/>
        </w:rPr>
        <w:t>/BFD:</w:t>
      </w:r>
    </w:p>
    <w:p w14:paraId="12470822" w14:textId="185AE41C" w:rsidR="0015633D" w:rsidRPr="00733C05" w:rsidRDefault="001A2D73" w:rsidP="00733C05">
      <w:pPr>
        <w:pStyle w:val="CommentText"/>
        <w:numPr>
          <w:ilvl w:val="0"/>
          <w:numId w:val="38"/>
        </w:numPr>
        <w:rPr>
          <w:rFonts w:ascii="Times New Roman" w:hAnsi="Times New Roman"/>
        </w:rPr>
      </w:pPr>
      <w:r w:rsidRPr="00733C05">
        <w:rPr>
          <w:rFonts w:ascii="Times New Roman" w:hAnsi="Times New Roman"/>
          <w:b/>
          <w:u w:val="single"/>
        </w:rPr>
        <w:t>No RRM/RL</w:t>
      </w:r>
      <w:r w:rsidR="002E3C2C">
        <w:rPr>
          <w:rFonts w:ascii="Times New Roman" w:hAnsi="Times New Roman"/>
          <w:b/>
          <w:u w:val="single"/>
        </w:rPr>
        <w:t>M</w:t>
      </w:r>
      <w:r w:rsidRPr="00733C05">
        <w:rPr>
          <w:rFonts w:ascii="Times New Roman" w:hAnsi="Times New Roman"/>
          <w:b/>
          <w:u w:val="single"/>
        </w:rPr>
        <w:t xml:space="preserve">/BFD performed on deactivated </w:t>
      </w:r>
      <w:proofErr w:type="spellStart"/>
      <w:r w:rsidRPr="00733C05">
        <w:rPr>
          <w:rFonts w:ascii="Times New Roman" w:hAnsi="Times New Roman"/>
          <w:b/>
          <w:u w:val="single"/>
        </w:rPr>
        <w:t>SCell</w:t>
      </w:r>
      <w:proofErr w:type="spellEnd"/>
      <w:r w:rsidRPr="00733C05">
        <w:rPr>
          <w:rFonts w:ascii="Times New Roman" w:hAnsi="Times New Roman"/>
          <w:b/>
          <w:u w:val="single"/>
        </w:rPr>
        <w:t>/SCG:</w:t>
      </w:r>
      <w:r w:rsidRPr="00733C05">
        <w:rPr>
          <w:rFonts w:ascii="Times New Roman" w:hAnsi="Times New Roman"/>
        </w:rPr>
        <w:t xml:space="preserve"> If NW allows this, the UE frees up the RF resource for the </w:t>
      </w:r>
      <w:proofErr w:type="spellStart"/>
      <w:r w:rsidRPr="00733C05">
        <w:rPr>
          <w:rFonts w:ascii="Times New Roman" w:hAnsi="Times New Roman"/>
        </w:rPr>
        <w:t>SCell</w:t>
      </w:r>
      <w:proofErr w:type="spellEnd"/>
      <w:r w:rsidRPr="00733C05">
        <w:rPr>
          <w:rFonts w:ascii="Times New Roman" w:hAnsi="Times New Roman"/>
        </w:rPr>
        <w:t xml:space="preserve">/SCG and the NW does not activate the </w:t>
      </w:r>
      <w:proofErr w:type="spellStart"/>
      <w:r w:rsidRPr="00733C05">
        <w:rPr>
          <w:rFonts w:ascii="Times New Roman" w:hAnsi="Times New Roman"/>
        </w:rPr>
        <w:t>SCell</w:t>
      </w:r>
      <w:proofErr w:type="spellEnd"/>
      <w:r w:rsidRPr="00733C05">
        <w:rPr>
          <w:rFonts w:ascii="Times New Roman" w:hAnsi="Times New Roman"/>
        </w:rPr>
        <w:t xml:space="preserve">/SCG until the UE indicates the removal of restriction on the </w:t>
      </w:r>
      <w:proofErr w:type="spellStart"/>
      <w:r w:rsidRPr="00733C05">
        <w:rPr>
          <w:rFonts w:ascii="Times New Roman" w:hAnsi="Times New Roman"/>
        </w:rPr>
        <w:t>SCell</w:t>
      </w:r>
      <w:proofErr w:type="spellEnd"/>
      <w:r w:rsidRPr="00733C05">
        <w:rPr>
          <w:rFonts w:ascii="Times New Roman" w:hAnsi="Times New Roman"/>
        </w:rPr>
        <w:t>/SCG. When the RF conflict is resolved between the two SIMs, the UE can trigger RRM/</w:t>
      </w:r>
      <w:r w:rsidR="00067A07" w:rsidRPr="00733C05">
        <w:rPr>
          <w:rFonts w:ascii="Times New Roman" w:hAnsi="Times New Roman"/>
        </w:rPr>
        <w:t>RL</w:t>
      </w:r>
      <w:r w:rsidR="00067A07">
        <w:rPr>
          <w:rFonts w:ascii="Times New Roman" w:hAnsi="Times New Roman"/>
        </w:rPr>
        <w:t>M</w:t>
      </w:r>
      <w:r w:rsidRPr="00733C05">
        <w:rPr>
          <w:rFonts w:ascii="Times New Roman" w:hAnsi="Times New Roman"/>
        </w:rPr>
        <w:t>/BFD as in legacy when the corresponding triggering conditions are met. We think that performing no RRM/</w:t>
      </w:r>
      <w:r w:rsidR="00067A07" w:rsidRPr="00733C05">
        <w:rPr>
          <w:rFonts w:ascii="Times New Roman" w:hAnsi="Times New Roman"/>
        </w:rPr>
        <w:t>RL</w:t>
      </w:r>
      <w:r w:rsidR="00067A07">
        <w:rPr>
          <w:rFonts w:ascii="Times New Roman" w:hAnsi="Times New Roman"/>
        </w:rPr>
        <w:t>M</w:t>
      </w:r>
      <w:r w:rsidRPr="00733C05">
        <w:rPr>
          <w:rFonts w:ascii="Times New Roman" w:hAnsi="Times New Roman"/>
        </w:rPr>
        <w:t xml:space="preserve">/BFD on the deactivated </w:t>
      </w:r>
      <w:proofErr w:type="spellStart"/>
      <w:r w:rsidRPr="00733C05">
        <w:rPr>
          <w:rFonts w:ascii="Times New Roman" w:hAnsi="Times New Roman"/>
        </w:rPr>
        <w:t>SCell</w:t>
      </w:r>
      <w:proofErr w:type="spellEnd"/>
      <w:r w:rsidRPr="00733C05">
        <w:rPr>
          <w:rFonts w:ascii="Times New Roman" w:hAnsi="Times New Roman"/>
        </w:rPr>
        <w:t xml:space="preserve">/SCG does not decrease the NW performance much as the NW anyway has to wait for UE’s indication to activate the deactivated </w:t>
      </w:r>
      <w:proofErr w:type="spellStart"/>
      <w:r w:rsidRPr="00733C05">
        <w:rPr>
          <w:rFonts w:ascii="Times New Roman" w:hAnsi="Times New Roman"/>
        </w:rPr>
        <w:t>SCell</w:t>
      </w:r>
      <w:proofErr w:type="spellEnd"/>
      <w:r w:rsidRPr="00733C05">
        <w:rPr>
          <w:rFonts w:ascii="Times New Roman" w:hAnsi="Times New Roman"/>
        </w:rPr>
        <w:t xml:space="preserve">/SCG. </w:t>
      </w:r>
      <w:r w:rsidR="00910D86">
        <w:rPr>
          <w:rFonts w:ascii="Times New Roman" w:hAnsi="Times New Roman"/>
        </w:rPr>
        <w:t xml:space="preserve">Hence there is no drawback in not performing RRM/RLM/BFD on deactivated </w:t>
      </w:r>
      <w:proofErr w:type="spellStart"/>
      <w:r w:rsidR="00910D86">
        <w:rPr>
          <w:rFonts w:ascii="Times New Roman" w:hAnsi="Times New Roman"/>
        </w:rPr>
        <w:t>SCell</w:t>
      </w:r>
      <w:proofErr w:type="spellEnd"/>
      <w:r w:rsidR="00910D86">
        <w:rPr>
          <w:rFonts w:ascii="Times New Roman" w:hAnsi="Times New Roman"/>
        </w:rPr>
        <w:t xml:space="preserve">/SCG compared to releasing </w:t>
      </w:r>
      <w:proofErr w:type="spellStart"/>
      <w:r w:rsidR="00910D86">
        <w:rPr>
          <w:rFonts w:ascii="Times New Roman" w:hAnsi="Times New Roman"/>
        </w:rPr>
        <w:t>SCell</w:t>
      </w:r>
      <w:proofErr w:type="spellEnd"/>
      <w:r w:rsidR="00910D86">
        <w:rPr>
          <w:rFonts w:ascii="Times New Roman" w:hAnsi="Times New Roman"/>
        </w:rPr>
        <w:t>/SCG.</w:t>
      </w:r>
    </w:p>
    <w:p w14:paraId="1EDAA919" w14:textId="5FE2B262" w:rsidR="001A2D73" w:rsidRPr="00733C05" w:rsidRDefault="001A2D73" w:rsidP="00733C05">
      <w:pPr>
        <w:pStyle w:val="CommentText"/>
        <w:numPr>
          <w:ilvl w:val="0"/>
          <w:numId w:val="38"/>
        </w:numPr>
        <w:rPr>
          <w:rFonts w:ascii="Times New Roman" w:hAnsi="Times New Roman"/>
        </w:rPr>
      </w:pPr>
      <w:r w:rsidRPr="00733C05">
        <w:rPr>
          <w:rFonts w:ascii="Times New Roman" w:hAnsi="Times New Roman"/>
          <w:b/>
          <w:u w:val="single"/>
        </w:rPr>
        <w:t>Configure gap-based measurements:</w:t>
      </w:r>
      <w:r w:rsidRPr="00733C05">
        <w:rPr>
          <w:rFonts w:ascii="Times New Roman" w:hAnsi="Times New Roman"/>
        </w:rPr>
        <w:t xml:space="preserve"> If it’s necessary to perform RRM</w:t>
      </w:r>
      <w:r w:rsidR="00DB243F">
        <w:rPr>
          <w:rFonts w:ascii="Times New Roman" w:hAnsi="Times New Roman"/>
        </w:rPr>
        <w:t xml:space="preserve"> on the deactivated </w:t>
      </w:r>
      <w:proofErr w:type="spellStart"/>
      <w:r w:rsidR="00DB243F">
        <w:rPr>
          <w:rFonts w:ascii="Times New Roman" w:hAnsi="Times New Roman"/>
        </w:rPr>
        <w:t>SCell</w:t>
      </w:r>
      <w:proofErr w:type="spellEnd"/>
      <w:r w:rsidR="00DB243F">
        <w:rPr>
          <w:rFonts w:ascii="Times New Roman" w:hAnsi="Times New Roman"/>
        </w:rPr>
        <w:t>/SCG for mobility requirement</w:t>
      </w:r>
      <w:r w:rsidRPr="00733C05">
        <w:rPr>
          <w:rFonts w:ascii="Times New Roman" w:hAnsi="Times New Roman"/>
        </w:rPr>
        <w:t xml:space="preserve">, </w:t>
      </w:r>
      <w:r w:rsidR="00DB243F">
        <w:rPr>
          <w:rFonts w:ascii="Times New Roman" w:hAnsi="Times New Roman"/>
        </w:rPr>
        <w:t xml:space="preserve">the </w:t>
      </w:r>
      <w:r w:rsidRPr="00733C05">
        <w:rPr>
          <w:rFonts w:ascii="Times New Roman" w:hAnsi="Times New Roman"/>
        </w:rPr>
        <w:t>NW can configure gaps to perform RRM</w:t>
      </w:r>
      <w:r w:rsidR="00DB243F">
        <w:rPr>
          <w:rFonts w:ascii="Times New Roman" w:hAnsi="Times New Roman"/>
        </w:rPr>
        <w:t xml:space="preserve"> measurement</w:t>
      </w:r>
      <w:r w:rsidRPr="00733C05">
        <w:rPr>
          <w:rFonts w:ascii="Times New Roman" w:hAnsi="Times New Roman"/>
        </w:rPr>
        <w:t xml:space="preserve">. For example, when the UE is at the edge of the serving cell, NW can configure a measurement gap for mobility evaluation of the </w:t>
      </w:r>
      <w:proofErr w:type="spellStart"/>
      <w:r w:rsidRPr="00733C05">
        <w:rPr>
          <w:rFonts w:ascii="Times New Roman" w:hAnsi="Times New Roman"/>
        </w:rPr>
        <w:t>SCell</w:t>
      </w:r>
      <w:proofErr w:type="spellEnd"/>
      <w:r w:rsidRPr="00733C05">
        <w:rPr>
          <w:rFonts w:ascii="Times New Roman" w:hAnsi="Times New Roman"/>
        </w:rPr>
        <w:t>/</w:t>
      </w:r>
      <w:proofErr w:type="spellStart"/>
      <w:r w:rsidRPr="00733C05">
        <w:rPr>
          <w:rFonts w:ascii="Times New Roman" w:hAnsi="Times New Roman"/>
        </w:rPr>
        <w:t>PSCell</w:t>
      </w:r>
      <w:proofErr w:type="spellEnd"/>
      <w:r w:rsidRPr="00733C05">
        <w:rPr>
          <w:rFonts w:ascii="Times New Roman" w:hAnsi="Times New Roman"/>
        </w:rPr>
        <w:t>. It’s completely</w:t>
      </w:r>
      <w:r w:rsidR="00062E77">
        <w:rPr>
          <w:rFonts w:ascii="Times New Roman" w:hAnsi="Times New Roman"/>
        </w:rPr>
        <w:t xml:space="preserve"> up to</w:t>
      </w:r>
      <w:r w:rsidRPr="00733C05">
        <w:rPr>
          <w:rFonts w:ascii="Times New Roman" w:hAnsi="Times New Roman"/>
        </w:rPr>
        <w:t xml:space="preserve"> NW whether to configure measurement gap. Even when the </w:t>
      </w:r>
      <w:proofErr w:type="spellStart"/>
      <w:r w:rsidRPr="00733C05">
        <w:rPr>
          <w:rFonts w:ascii="Times New Roman" w:hAnsi="Times New Roman"/>
        </w:rPr>
        <w:t>SCell</w:t>
      </w:r>
      <w:proofErr w:type="spellEnd"/>
      <w:r w:rsidRPr="00733C05">
        <w:rPr>
          <w:rFonts w:ascii="Times New Roman" w:hAnsi="Times New Roman"/>
        </w:rPr>
        <w:t xml:space="preserve">/SCG is released, NW always need to configure gap-based measurement for the </w:t>
      </w:r>
      <w:proofErr w:type="spellStart"/>
      <w:r w:rsidRPr="00733C05">
        <w:rPr>
          <w:rFonts w:ascii="Times New Roman" w:hAnsi="Times New Roman"/>
        </w:rPr>
        <w:t>SCell</w:t>
      </w:r>
      <w:proofErr w:type="spellEnd"/>
      <w:r w:rsidRPr="00733C05">
        <w:rPr>
          <w:rFonts w:ascii="Times New Roman" w:hAnsi="Times New Roman"/>
        </w:rPr>
        <w:t xml:space="preserve">/SCG that has conflict. </w:t>
      </w:r>
      <w:proofErr w:type="gramStart"/>
      <w:r w:rsidRPr="00733C05">
        <w:rPr>
          <w:rFonts w:ascii="Times New Roman" w:hAnsi="Times New Roman"/>
        </w:rPr>
        <w:t>So</w:t>
      </w:r>
      <w:proofErr w:type="gramEnd"/>
      <w:r w:rsidRPr="00733C05">
        <w:rPr>
          <w:rFonts w:ascii="Times New Roman" w:hAnsi="Times New Roman"/>
        </w:rPr>
        <w:t xml:space="preserve"> there is no additional overhead to do the same for </w:t>
      </w:r>
      <w:proofErr w:type="spellStart"/>
      <w:r w:rsidRPr="00733C05">
        <w:rPr>
          <w:rFonts w:ascii="Times New Roman" w:hAnsi="Times New Roman"/>
        </w:rPr>
        <w:t>SCell</w:t>
      </w:r>
      <w:proofErr w:type="spellEnd"/>
      <w:r w:rsidRPr="00733C05">
        <w:rPr>
          <w:rFonts w:ascii="Times New Roman" w:hAnsi="Times New Roman"/>
        </w:rPr>
        <w:t>/SCG deactivation case.</w:t>
      </w:r>
    </w:p>
    <w:p w14:paraId="588C5103" w14:textId="12BDB02C" w:rsidR="0015633D" w:rsidRPr="00F10DF3" w:rsidRDefault="00A4693A" w:rsidP="003B4626">
      <w:pPr>
        <w:rPr>
          <w:rFonts w:ascii="Times New Roman" w:eastAsiaTheme="minorEastAsia" w:hAnsi="Times New Roman"/>
        </w:rPr>
      </w:pPr>
      <w:r w:rsidRPr="00F10DF3">
        <w:rPr>
          <w:rFonts w:ascii="Times New Roman" w:eastAsiaTheme="minorEastAsia" w:hAnsi="Times New Roman"/>
        </w:rPr>
        <w:t xml:space="preserve">Based </w:t>
      </w:r>
      <w:r w:rsidR="00C2791F">
        <w:rPr>
          <w:rFonts w:ascii="Times New Roman" w:eastAsiaTheme="minorEastAsia" w:hAnsi="Times New Roman"/>
        </w:rPr>
        <w:t xml:space="preserve">on </w:t>
      </w:r>
      <w:r w:rsidRPr="00F10DF3">
        <w:rPr>
          <w:rFonts w:ascii="Times New Roman" w:eastAsiaTheme="minorEastAsia" w:hAnsi="Times New Roman"/>
        </w:rPr>
        <w:t>the comparative analysis from Table 1, and the discussion on RRM/</w:t>
      </w:r>
      <w:r w:rsidR="00067A07">
        <w:rPr>
          <w:rFonts w:ascii="Times New Roman" w:eastAsiaTheme="minorEastAsia" w:hAnsi="Times New Roman"/>
        </w:rPr>
        <w:t>RLM</w:t>
      </w:r>
      <w:r w:rsidRPr="00F10DF3">
        <w:rPr>
          <w:rFonts w:ascii="Times New Roman" w:eastAsiaTheme="minorEastAsia" w:hAnsi="Times New Roman"/>
        </w:rPr>
        <w:t>/BFD handling, we propose the following:</w:t>
      </w:r>
    </w:p>
    <w:p w14:paraId="3DCD5ED4" w14:textId="6D72A112" w:rsidR="0015633D" w:rsidRPr="00F10DF3" w:rsidRDefault="0015633D" w:rsidP="0015633D">
      <w:pPr>
        <w:pStyle w:val="CommentText"/>
        <w:rPr>
          <w:rFonts w:ascii="Times New Roman" w:hAnsi="Times New Roman"/>
          <w:b/>
        </w:rPr>
      </w:pPr>
      <w:r w:rsidRPr="00F10DF3">
        <w:rPr>
          <w:rFonts w:ascii="Times New Roman" w:hAnsi="Times New Roman"/>
          <w:b/>
        </w:rPr>
        <w:t xml:space="preserve">Proposal 1: If allowed by the NW, </w:t>
      </w:r>
      <w:r w:rsidR="00DB243F">
        <w:rPr>
          <w:rFonts w:ascii="Times New Roman" w:hAnsi="Times New Roman"/>
          <w:b/>
        </w:rPr>
        <w:t xml:space="preserve">the </w:t>
      </w:r>
      <w:r w:rsidRPr="00F10DF3">
        <w:rPr>
          <w:rFonts w:ascii="Times New Roman" w:hAnsi="Times New Roman"/>
          <w:b/>
        </w:rPr>
        <w:t xml:space="preserve">UE can request </w:t>
      </w:r>
      <w:proofErr w:type="spellStart"/>
      <w:r w:rsidRPr="00F10DF3">
        <w:rPr>
          <w:rFonts w:ascii="Times New Roman" w:hAnsi="Times New Roman"/>
          <w:b/>
        </w:rPr>
        <w:t>SCell</w:t>
      </w:r>
      <w:proofErr w:type="spellEnd"/>
      <w:r w:rsidRPr="00F10DF3">
        <w:rPr>
          <w:rFonts w:ascii="Times New Roman" w:hAnsi="Times New Roman"/>
          <w:b/>
        </w:rPr>
        <w:t>/SCG deactivation (and reversal)</w:t>
      </w:r>
      <w:r w:rsidR="00176DBF">
        <w:rPr>
          <w:rFonts w:ascii="Times New Roman" w:hAnsi="Times New Roman"/>
          <w:b/>
        </w:rPr>
        <w:t xml:space="preserve"> using</w:t>
      </w:r>
      <w:r w:rsidR="00DB243F">
        <w:rPr>
          <w:rFonts w:ascii="Times New Roman" w:hAnsi="Times New Roman"/>
          <w:b/>
        </w:rPr>
        <w:t xml:space="preserve"> RRC signaling (e.g. UAI)</w:t>
      </w:r>
      <w:r w:rsidR="00176DBF">
        <w:rPr>
          <w:rFonts w:ascii="Times New Roman" w:hAnsi="Times New Roman"/>
          <w:b/>
        </w:rPr>
        <w:t xml:space="preserve"> for MUSIM purpose.</w:t>
      </w:r>
    </w:p>
    <w:p w14:paraId="67FF0771" w14:textId="619A2C85" w:rsidR="0015633D" w:rsidRPr="009415EF" w:rsidRDefault="0015633D" w:rsidP="0015633D">
      <w:pPr>
        <w:rPr>
          <w:rFonts w:ascii="Times New Roman" w:eastAsiaTheme="minorEastAsia" w:hAnsi="Times New Roman"/>
          <w:b/>
        </w:rPr>
      </w:pPr>
      <w:r w:rsidRPr="00F10DF3">
        <w:rPr>
          <w:rFonts w:ascii="Times New Roman" w:hAnsi="Times New Roman"/>
          <w:b/>
        </w:rPr>
        <w:t xml:space="preserve">Proposal 2: </w:t>
      </w:r>
      <w:r w:rsidR="00DB243F">
        <w:rPr>
          <w:rFonts w:ascii="Times New Roman" w:hAnsi="Times New Roman"/>
          <w:b/>
        </w:rPr>
        <w:t xml:space="preserve">The </w:t>
      </w:r>
      <w:r w:rsidRPr="00F10DF3">
        <w:rPr>
          <w:rFonts w:ascii="Times New Roman" w:hAnsi="Times New Roman"/>
          <w:b/>
        </w:rPr>
        <w:t xml:space="preserve">NW can configure gap-based </w:t>
      </w:r>
      <w:r w:rsidR="00DB243F">
        <w:rPr>
          <w:rFonts w:ascii="Times New Roman" w:hAnsi="Times New Roman"/>
          <w:b/>
        </w:rPr>
        <w:t xml:space="preserve">RRM </w:t>
      </w:r>
      <w:r w:rsidRPr="00F10DF3">
        <w:rPr>
          <w:rFonts w:ascii="Times New Roman" w:hAnsi="Times New Roman"/>
          <w:b/>
        </w:rPr>
        <w:t>measurement for the deactiva</w:t>
      </w:r>
      <w:r w:rsidR="003149DB">
        <w:rPr>
          <w:rFonts w:ascii="Times New Roman" w:hAnsi="Times New Roman"/>
          <w:b/>
        </w:rPr>
        <w:t>t</w:t>
      </w:r>
      <w:r w:rsidRPr="00F10DF3">
        <w:rPr>
          <w:rFonts w:ascii="Times New Roman" w:hAnsi="Times New Roman"/>
          <w:b/>
        </w:rPr>
        <w:t xml:space="preserve">ed </w:t>
      </w:r>
      <w:proofErr w:type="spellStart"/>
      <w:r w:rsidRPr="00F10DF3">
        <w:rPr>
          <w:rFonts w:ascii="Times New Roman" w:hAnsi="Times New Roman"/>
          <w:b/>
        </w:rPr>
        <w:t>SCell</w:t>
      </w:r>
      <w:proofErr w:type="spellEnd"/>
      <w:r w:rsidRPr="00F10DF3">
        <w:rPr>
          <w:rFonts w:ascii="Times New Roman" w:hAnsi="Times New Roman"/>
          <w:b/>
        </w:rPr>
        <w:t xml:space="preserve">/SCG for </w:t>
      </w:r>
      <w:r w:rsidR="00DB243F">
        <w:rPr>
          <w:rFonts w:ascii="Times New Roman" w:hAnsi="Times New Roman"/>
          <w:b/>
        </w:rPr>
        <w:t>mobility</w:t>
      </w:r>
      <w:r w:rsidR="00DB243F" w:rsidRPr="00F10DF3">
        <w:rPr>
          <w:rFonts w:ascii="Times New Roman" w:hAnsi="Times New Roman"/>
          <w:b/>
        </w:rPr>
        <w:t xml:space="preserve"> </w:t>
      </w:r>
      <w:r w:rsidRPr="00F10DF3">
        <w:rPr>
          <w:rFonts w:ascii="Times New Roman" w:hAnsi="Times New Roman"/>
          <w:b/>
        </w:rPr>
        <w:t xml:space="preserve">purpose. If not configured, </w:t>
      </w:r>
      <w:r w:rsidR="00DB243F">
        <w:rPr>
          <w:rFonts w:ascii="Times New Roman" w:hAnsi="Times New Roman"/>
          <w:b/>
        </w:rPr>
        <w:t xml:space="preserve">the UE is allowed to </w:t>
      </w:r>
      <w:r w:rsidR="00030EAA">
        <w:rPr>
          <w:rFonts w:ascii="Times New Roman" w:hAnsi="Times New Roman"/>
          <w:b/>
        </w:rPr>
        <w:t xml:space="preserve">NOT </w:t>
      </w:r>
      <w:r w:rsidR="00DB243F">
        <w:rPr>
          <w:rFonts w:ascii="Times New Roman" w:hAnsi="Times New Roman"/>
          <w:b/>
        </w:rPr>
        <w:t xml:space="preserve">perform </w:t>
      </w:r>
      <w:r w:rsidRPr="00F10DF3">
        <w:rPr>
          <w:rFonts w:ascii="Times New Roman" w:hAnsi="Times New Roman"/>
          <w:b/>
        </w:rPr>
        <w:t xml:space="preserve">RRM/RLM/BFD on the deactivated </w:t>
      </w:r>
      <w:proofErr w:type="spellStart"/>
      <w:r w:rsidRPr="00F10DF3">
        <w:rPr>
          <w:rFonts w:ascii="Times New Roman" w:hAnsi="Times New Roman"/>
          <w:b/>
        </w:rPr>
        <w:t>SCell</w:t>
      </w:r>
      <w:proofErr w:type="spellEnd"/>
      <w:r w:rsidRPr="00F10DF3">
        <w:rPr>
          <w:rFonts w:ascii="Times New Roman" w:hAnsi="Times New Roman"/>
          <w:b/>
        </w:rPr>
        <w:t>/SCG.</w:t>
      </w:r>
    </w:p>
    <w:p w14:paraId="491C9810" w14:textId="77777777" w:rsidR="00B11EE1" w:rsidRDefault="00B11EE1" w:rsidP="00B11EE1">
      <w:pPr>
        <w:pStyle w:val="Heading1"/>
        <w:rPr>
          <w:rFonts w:eastAsia="Malgun Gothic"/>
        </w:rPr>
      </w:pPr>
      <w:r>
        <w:rPr>
          <w:rFonts w:eastAsia="Malgun Gothic"/>
        </w:rPr>
        <w:t>Conclusion</w:t>
      </w:r>
    </w:p>
    <w:p w14:paraId="38B1F557" w14:textId="7522541B" w:rsidR="00B11EE1" w:rsidRDefault="00B11EE1" w:rsidP="000325A9">
      <w:pPr>
        <w:pStyle w:val="BodyText"/>
        <w:rPr>
          <w:rFonts w:ascii="Times New Roman" w:hAnsi="Times New Roman"/>
          <w:sz w:val="21"/>
        </w:rPr>
      </w:pPr>
      <w:r w:rsidRPr="00CE1831">
        <w:rPr>
          <w:rFonts w:ascii="Times New Roman" w:hAnsi="Times New Roman"/>
          <w:sz w:val="21"/>
        </w:rPr>
        <w:t xml:space="preserve">In this contribution, we </w:t>
      </w:r>
      <w:r w:rsidR="00D167AE" w:rsidRPr="00CE1831">
        <w:rPr>
          <w:rFonts w:ascii="Times New Roman" w:hAnsi="Times New Roman"/>
          <w:sz w:val="21"/>
        </w:rPr>
        <w:t xml:space="preserve">discuss </w:t>
      </w:r>
      <w:r w:rsidR="00EA276C" w:rsidRPr="003F3CED">
        <w:rPr>
          <w:rFonts w:ascii="Times New Roman" w:hAnsi="Times New Roman"/>
          <w:szCs w:val="21"/>
        </w:rPr>
        <w:t xml:space="preserve">the </w:t>
      </w:r>
      <w:r w:rsidR="00EA276C">
        <w:rPr>
          <w:rFonts w:ascii="Times New Roman" w:hAnsi="Times New Roman"/>
          <w:szCs w:val="21"/>
        </w:rPr>
        <w:t>solutions of temporary capability restriction on supported band combinations and propose the following</w:t>
      </w:r>
      <w:r w:rsidR="00D704B5">
        <w:rPr>
          <w:rFonts w:ascii="Times New Roman" w:hAnsi="Times New Roman"/>
          <w:sz w:val="21"/>
        </w:rPr>
        <w:t>:</w:t>
      </w:r>
    </w:p>
    <w:p w14:paraId="4E19F244" w14:textId="77777777" w:rsidR="005C76E4" w:rsidRPr="00F10DF3" w:rsidRDefault="005C76E4" w:rsidP="005C76E4">
      <w:pPr>
        <w:pStyle w:val="CommentText"/>
        <w:rPr>
          <w:rFonts w:ascii="Times New Roman" w:hAnsi="Times New Roman"/>
          <w:b/>
        </w:rPr>
      </w:pPr>
      <w:r w:rsidRPr="00F10DF3">
        <w:rPr>
          <w:rFonts w:ascii="Times New Roman" w:hAnsi="Times New Roman"/>
          <w:b/>
        </w:rPr>
        <w:t xml:space="preserve">Proposal 1: If allowed by the NW, </w:t>
      </w:r>
      <w:r>
        <w:rPr>
          <w:rFonts w:ascii="Times New Roman" w:hAnsi="Times New Roman"/>
          <w:b/>
        </w:rPr>
        <w:t xml:space="preserve">the </w:t>
      </w:r>
      <w:r w:rsidRPr="00F10DF3">
        <w:rPr>
          <w:rFonts w:ascii="Times New Roman" w:hAnsi="Times New Roman"/>
          <w:b/>
        </w:rPr>
        <w:t xml:space="preserve">UE can request </w:t>
      </w:r>
      <w:proofErr w:type="spellStart"/>
      <w:r w:rsidRPr="00F10DF3">
        <w:rPr>
          <w:rFonts w:ascii="Times New Roman" w:hAnsi="Times New Roman"/>
          <w:b/>
        </w:rPr>
        <w:t>SCell</w:t>
      </w:r>
      <w:proofErr w:type="spellEnd"/>
      <w:r w:rsidRPr="00F10DF3">
        <w:rPr>
          <w:rFonts w:ascii="Times New Roman" w:hAnsi="Times New Roman"/>
          <w:b/>
        </w:rPr>
        <w:t>/SCG deactivation (and reversal)</w:t>
      </w:r>
      <w:r>
        <w:rPr>
          <w:rFonts w:ascii="Times New Roman" w:hAnsi="Times New Roman"/>
          <w:b/>
        </w:rPr>
        <w:t xml:space="preserve"> using RRC signaling (e.g. UAI) for MUSIM purpose.</w:t>
      </w:r>
    </w:p>
    <w:p w14:paraId="39998760" w14:textId="08CE3900" w:rsidR="000246B7" w:rsidRPr="009415EF" w:rsidRDefault="005C76E4" w:rsidP="000246B7">
      <w:pPr>
        <w:rPr>
          <w:rFonts w:ascii="Times New Roman" w:eastAsiaTheme="minorEastAsia" w:hAnsi="Times New Roman"/>
          <w:b/>
        </w:rPr>
      </w:pPr>
      <w:r w:rsidRPr="00F10DF3">
        <w:rPr>
          <w:rFonts w:ascii="Times New Roman" w:hAnsi="Times New Roman"/>
          <w:b/>
        </w:rPr>
        <w:t xml:space="preserve">Proposal 2: </w:t>
      </w:r>
      <w:r>
        <w:rPr>
          <w:rFonts w:ascii="Times New Roman" w:hAnsi="Times New Roman"/>
          <w:b/>
        </w:rPr>
        <w:t xml:space="preserve">The </w:t>
      </w:r>
      <w:r w:rsidRPr="00F10DF3">
        <w:rPr>
          <w:rFonts w:ascii="Times New Roman" w:hAnsi="Times New Roman"/>
          <w:b/>
        </w:rPr>
        <w:t xml:space="preserve">NW can configure gap-based </w:t>
      </w:r>
      <w:r>
        <w:rPr>
          <w:rFonts w:ascii="Times New Roman" w:hAnsi="Times New Roman"/>
          <w:b/>
        </w:rPr>
        <w:t xml:space="preserve">RRM </w:t>
      </w:r>
      <w:r w:rsidRPr="00F10DF3">
        <w:rPr>
          <w:rFonts w:ascii="Times New Roman" w:hAnsi="Times New Roman"/>
          <w:b/>
        </w:rPr>
        <w:t>measurement for the deactiva</w:t>
      </w:r>
      <w:r>
        <w:rPr>
          <w:rFonts w:ascii="Times New Roman" w:hAnsi="Times New Roman"/>
          <w:b/>
        </w:rPr>
        <w:t>t</w:t>
      </w:r>
      <w:r w:rsidRPr="00F10DF3">
        <w:rPr>
          <w:rFonts w:ascii="Times New Roman" w:hAnsi="Times New Roman"/>
          <w:b/>
        </w:rPr>
        <w:t xml:space="preserve">ed </w:t>
      </w:r>
      <w:proofErr w:type="spellStart"/>
      <w:r w:rsidRPr="00F10DF3">
        <w:rPr>
          <w:rFonts w:ascii="Times New Roman" w:hAnsi="Times New Roman"/>
          <w:b/>
        </w:rPr>
        <w:t>SCell</w:t>
      </w:r>
      <w:proofErr w:type="spellEnd"/>
      <w:r w:rsidRPr="00F10DF3">
        <w:rPr>
          <w:rFonts w:ascii="Times New Roman" w:hAnsi="Times New Roman"/>
          <w:b/>
        </w:rPr>
        <w:t xml:space="preserve">/SCG for </w:t>
      </w:r>
      <w:r>
        <w:rPr>
          <w:rFonts w:ascii="Times New Roman" w:hAnsi="Times New Roman"/>
          <w:b/>
        </w:rPr>
        <w:t>mobility</w:t>
      </w:r>
      <w:r w:rsidRPr="00F10DF3">
        <w:rPr>
          <w:rFonts w:ascii="Times New Roman" w:hAnsi="Times New Roman"/>
          <w:b/>
        </w:rPr>
        <w:t xml:space="preserve"> purpose. If not configured, </w:t>
      </w:r>
      <w:r>
        <w:rPr>
          <w:rFonts w:ascii="Times New Roman" w:hAnsi="Times New Roman"/>
          <w:b/>
        </w:rPr>
        <w:t xml:space="preserve">the UE is allowed to NOT perform </w:t>
      </w:r>
      <w:r w:rsidRPr="00F10DF3">
        <w:rPr>
          <w:rFonts w:ascii="Times New Roman" w:hAnsi="Times New Roman"/>
          <w:b/>
        </w:rPr>
        <w:t xml:space="preserve">RRM/RLM/BFD on the deactivated </w:t>
      </w:r>
      <w:proofErr w:type="spellStart"/>
      <w:r w:rsidRPr="00F10DF3">
        <w:rPr>
          <w:rFonts w:ascii="Times New Roman" w:hAnsi="Times New Roman"/>
          <w:b/>
        </w:rPr>
        <w:t>SCell</w:t>
      </w:r>
      <w:proofErr w:type="spellEnd"/>
      <w:r w:rsidRPr="00F10DF3">
        <w:rPr>
          <w:rFonts w:ascii="Times New Roman" w:hAnsi="Times New Roman"/>
          <w:b/>
        </w:rPr>
        <w:t>/SCG.</w:t>
      </w:r>
    </w:p>
    <w:p w14:paraId="79ACB3C9" w14:textId="77777777" w:rsidR="00B11EE1" w:rsidRDefault="00B11EE1" w:rsidP="00B11EE1">
      <w:pPr>
        <w:pStyle w:val="Heading1"/>
        <w:rPr>
          <w:rFonts w:eastAsia="Malgun Gothic"/>
        </w:rPr>
      </w:pPr>
      <w:r>
        <w:rPr>
          <w:rFonts w:eastAsia="Malgun Gothic"/>
        </w:rPr>
        <w:t>References</w:t>
      </w:r>
    </w:p>
    <w:p w14:paraId="7341EB3F" w14:textId="1F1871AF" w:rsidR="00B11EE1" w:rsidRPr="00013F9F" w:rsidRDefault="00EA668B" w:rsidP="007F3FAA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  <w:sz w:val="21"/>
        </w:rPr>
      </w:pPr>
      <w:r>
        <w:rPr>
          <w:kern w:val="2"/>
          <w:sz w:val="21"/>
          <w:szCs w:val="20"/>
          <w:lang w:eastAsia="zh-CN"/>
        </w:rPr>
        <w:t>RAN2#1</w:t>
      </w:r>
      <w:r w:rsidR="00912EBE">
        <w:rPr>
          <w:kern w:val="2"/>
          <w:sz w:val="21"/>
          <w:szCs w:val="20"/>
          <w:lang w:eastAsia="zh-CN"/>
        </w:rPr>
        <w:t>21</w:t>
      </w:r>
      <w:r>
        <w:rPr>
          <w:kern w:val="2"/>
          <w:sz w:val="21"/>
          <w:szCs w:val="20"/>
          <w:lang w:eastAsia="zh-CN"/>
        </w:rPr>
        <w:t xml:space="preserve"> chairman’s note</w:t>
      </w:r>
      <w:r w:rsidR="00A35AE1">
        <w:rPr>
          <w:kern w:val="2"/>
          <w:sz w:val="21"/>
          <w:szCs w:val="20"/>
          <w:lang w:eastAsia="zh-CN"/>
        </w:rPr>
        <w:t>s</w:t>
      </w:r>
      <w:r>
        <w:rPr>
          <w:kern w:val="2"/>
          <w:sz w:val="21"/>
          <w:szCs w:val="20"/>
          <w:lang w:eastAsia="zh-CN"/>
        </w:rPr>
        <w:t>.</w:t>
      </w:r>
    </w:p>
    <w:p w14:paraId="4DAEACE2" w14:textId="45FFAB9A" w:rsidR="00A07729" w:rsidRPr="00912EBE" w:rsidRDefault="004D2483" w:rsidP="00912EBE">
      <w:pPr>
        <w:pStyle w:val="References"/>
        <w:numPr>
          <w:ilvl w:val="0"/>
          <w:numId w:val="18"/>
        </w:numPr>
        <w:tabs>
          <w:tab w:val="left" w:pos="720"/>
        </w:tabs>
        <w:rPr>
          <w:kern w:val="2"/>
          <w:sz w:val="21"/>
        </w:rPr>
      </w:pPr>
      <w:r w:rsidRPr="00CE1831">
        <w:rPr>
          <w:kern w:val="2"/>
          <w:sz w:val="21"/>
        </w:rPr>
        <w:t>R2-2</w:t>
      </w:r>
      <w:r w:rsidR="007E2C1F">
        <w:rPr>
          <w:kern w:val="2"/>
          <w:sz w:val="21"/>
        </w:rPr>
        <w:t>30</w:t>
      </w:r>
      <w:r w:rsidR="00912EBE">
        <w:rPr>
          <w:rFonts w:hint="eastAsia"/>
          <w:kern w:val="2"/>
          <w:sz w:val="21"/>
          <w:lang w:eastAsia="zh-CN"/>
        </w:rPr>
        <w:t>xxxx</w:t>
      </w:r>
      <w:r w:rsidR="00E8002A" w:rsidRPr="00CE1831">
        <w:rPr>
          <w:kern w:val="2"/>
          <w:sz w:val="21"/>
        </w:rPr>
        <w:t>, Applicable scenarios for R18 MUSIM WI</w:t>
      </w:r>
      <w:r w:rsidR="00F03332" w:rsidRPr="00CE1831">
        <w:rPr>
          <w:kern w:val="2"/>
          <w:sz w:val="21"/>
        </w:rPr>
        <w:t>, Huawei, HiSilicon.</w:t>
      </w:r>
    </w:p>
    <w:sectPr w:rsidR="00A07729" w:rsidRPr="00912EBE" w:rsidSect="00514335">
      <w:pgSz w:w="11906" w:h="16838"/>
      <w:pgMar w:top="1440" w:right="1133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4DBCA" w14:textId="77777777" w:rsidR="000F48A1" w:rsidRDefault="000F48A1" w:rsidP="00F4025C">
      <w:pPr>
        <w:spacing w:after="0"/>
      </w:pPr>
      <w:r>
        <w:separator/>
      </w:r>
    </w:p>
  </w:endnote>
  <w:endnote w:type="continuationSeparator" w:id="0">
    <w:p w14:paraId="788161C0" w14:textId="77777777" w:rsidR="000F48A1" w:rsidRDefault="000F48A1" w:rsidP="00F402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F678D" w14:textId="77777777" w:rsidR="000F48A1" w:rsidRDefault="000F48A1" w:rsidP="00F4025C">
      <w:pPr>
        <w:spacing w:after="0"/>
      </w:pPr>
      <w:r>
        <w:separator/>
      </w:r>
    </w:p>
  </w:footnote>
  <w:footnote w:type="continuationSeparator" w:id="0">
    <w:p w14:paraId="538055ED" w14:textId="77777777" w:rsidR="000F48A1" w:rsidRDefault="000F48A1" w:rsidP="00F402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141A8"/>
    <w:multiLevelType w:val="hybridMultilevel"/>
    <w:tmpl w:val="89D2C2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82402A1"/>
    <w:multiLevelType w:val="hybridMultilevel"/>
    <w:tmpl w:val="461C0E8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-219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-147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-7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-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4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21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28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3564" w:hanging="360"/>
      </w:pPr>
      <w:rPr>
        <w:rFonts w:ascii="Wingdings" w:hAnsi="Wingdings" w:hint="default"/>
      </w:rPr>
    </w:lvl>
  </w:abstractNum>
  <w:abstractNum w:abstractNumId="4" w15:restartNumberingAfterBreak="0">
    <w:nsid w:val="14BB7C8D"/>
    <w:multiLevelType w:val="hybridMultilevel"/>
    <w:tmpl w:val="E76A883E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F4C55"/>
    <w:multiLevelType w:val="hybridMultilevel"/>
    <w:tmpl w:val="3C3AE9D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C2940"/>
    <w:multiLevelType w:val="hybridMultilevel"/>
    <w:tmpl w:val="C296A99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424BE"/>
    <w:multiLevelType w:val="hybridMultilevel"/>
    <w:tmpl w:val="79263E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45D41D7"/>
    <w:multiLevelType w:val="hybridMultilevel"/>
    <w:tmpl w:val="0FDA5FC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945841"/>
    <w:multiLevelType w:val="hybridMultilevel"/>
    <w:tmpl w:val="08808C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B4A7B97"/>
    <w:multiLevelType w:val="hybridMultilevel"/>
    <w:tmpl w:val="3E4C51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E77798"/>
    <w:multiLevelType w:val="hybridMultilevel"/>
    <w:tmpl w:val="90D025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21E6BD4"/>
    <w:multiLevelType w:val="hybridMultilevel"/>
    <w:tmpl w:val="C4B29A4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45F5C5A"/>
    <w:multiLevelType w:val="hybridMultilevel"/>
    <w:tmpl w:val="D3F274B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E7BCE"/>
    <w:multiLevelType w:val="hybridMultilevel"/>
    <w:tmpl w:val="81DAFDBE"/>
    <w:lvl w:ilvl="0" w:tplc="E6E0A30C">
      <w:numFmt w:val="bullet"/>
      <w:lvlText w:val=""/>
      <w:lvlJc w:val="left"/>
      <w:pPr>
        <w:ind w:left="360" w:hanging="360"/>
      </w:pPr>
      <w:rPr>
        <w:rFonts w:ascii="Symbol" w:eastAsia="宋体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55181"/>
    <w:multiLevelType w:val="hybridMultilevel"/>
    <w:tmpl w:val="5554C910"/>
    <w:lvl w:ilvl="0" w:tplc="7F9ACEC0">
      <w:start w:val="1"/>
      <w:numFmt w:val="decimal"/>
      <w:lvlText w:val="Step %1)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8654D7"/>
    <w:multiLevelType w:val="hybridMultilevel"/>
    <w:tmpl w:val="ACC239EE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3D38E1"/>
    <w:multiLevelType w:val="hybridMultilevel"/>
    <w:tmpl w:val="E5523822"/>
    <w:lvl w:ilvl="0" w:tplc="CE88C45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9CC"/>
    <w:multiLevelType w:val="hybridMultilevel"/>
    <w:tmpl w:val="C362078A"/>
    <w:lvl w:ilvl="0" w:tplc="5FFE1272">
      <w:start w:val="6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B524DC"/>
    <w:multiLevelType w:val="hybridMultilevel"/>
    <w:tmpl w:val="7F2E6B64"/>
    <w:lvl w:ilvl="0" w:tplc="0C103FD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018ED"/>
    <w:multiLevelType w:val="hybridMultilevel"/>
    <w:tmpl w:val="C6B254C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 w15:restartNumberingAfterBreak="0">
    <w:nsid w:val="558F2983"/>
    <w:multiLevelType w:val="hybridMultilevel"/>
    <w:tmpl w:val="9C2CC92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02428"/>
    <w:multiLevelType w:val="hybridMultilevel"/>
    <w:tmpl w:val="97B208C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7EB713A"/>
    <w:multiLevelType w:val="hybridMultilevel"/>
    <w:tmpl w:val="9522D9D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B11DE"/>
    <w:multiLevelType w:val="hybridMultilevel"/>
    <w:tmpl w:val="842037B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CE7A35"/>
    <w:multiLevelType w:val="hybridMultilevel"/>
    <w:tmpl w:val="126AABB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B24D6"/>
    <w:multiLevelType w:val="hybridMultilevel"/>
    <w:tmpl w:val="2EDAD9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34101A"/>
    <w:multiLevelType w:val="hybridMultilevel"/>
    <w:tmpl w:val="24F665FC"/>
    <w:lvl w:ilvl="0" w:tplc="D60AE4AA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</w:num>
  <w:num w:numId="4">
    <w:abstractNumId w:val="3"/>
  </w:num>
  <w:num w:numId="5">
    <w:abstractNumId w:val="28"/>
  </w:num>
  <w:num w:numId="6">
    <w:abstractNumId w:val="10"/>
  </w:num>
  <w:num w:numId="7">
    <w:abstractNumId w:val="11"/>
  </w:num>
  <w:num w:numId="8">
    <w:abstractNumId w:val="4"/>
  </w:num>
  <w:num w:numId="9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</w:num>
  <w:num w:numId="11">
    <w:abstractNumId w:val="26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9"/>
  </w:num>
  <w:num w:numId="15">
    <w:abstractNumId w:val="6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16"/>
  </w:num>
  <w:num w:numId="21">
    <w:abstractNumId w:val="29"/>
  </w:num>
  <w:num w:numId="22">
    <w:abstractNumId w:val="34"/>
  </w:num>
  <w:num w:numId="23">
    <w:abstractNumId w:val="15"/>
  </w:num>
  <w:num w:numId="24">
    <w:abstractNumId w:val="0"/>
  </w:num>
  <w:num w:numId="25">
    <w:abstractNumId w:val="20"/>
  </w:num>
  <w:num w:numId="26">
    <w:abstractNumId w:val="7"/>
  </w:num>
  <w:num w:numId="27">
    <w:abstractNumId w:val="33"/>
  </w:num>
  <w:num w:numId="28">
    <w:abstractNumId w:val="32"/>
  </w:num>
  <w:num w:numId="29">
    <w:abstractNumId w:val="13"/>
  </w:num>
  <w:num w:numId="30">
    <w:abstractNumId w:val="2"/>
  </w:num>
  <w:num w:numId="31">
    <w:abstractNumId w:val="31"/>
  </w:num>
  <w:num w:numId="32">
    <w:abstractNumId w:val="30"/>
  </w:num>
  <w:num w:numId="33">
    <w:abstractNumId w:val="23"/>
  </w:num>
  <w:num w:numId="34">
    <w:abstractNumId w:val="9"/>
  </w:num>
  <w:num w:numId="35">
    <w:abstractNumId w:val="12"/>
  </w:num>
  <w:num w:numId="36">
    <w:abstractNumId w:val="17"/>
  </w:num>
  <w:num w:numId="37">
    <w:abstractNumId w:val="8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CF4"/>
    <w:rsid w:val="00001195"/>
    <w:rsid w:val="00003982"/>
    <w:rsid w:val="00004D31"/>
    <w:rsid w:val="0000500F"/>
    <w:rsid w:val="00006CFC"/>
    <w:rsid w:val="00007F8B"/>
    <w:rsid w:val="00012B7D"/>
    <w:rsid w:val="00013F9F"/>
    <w:rsid w:val="000246B7"/>
    <w:rsid w:val="0002556D"/>
    <w:rsid w:val="00026549"/>
    <w:rsid w:val="00026790"/>
    <w:rsid w:val="000272C0"/>
    <w:rsid w:val="0002783C"/>
    <w:rsid w:val="00030EAA"/>
    <w:rsid w:val="00032119"/>
    <w:rsid w:val="000321F3"/>
    <w:rsid w:val="000325A9"/>
    <w:rsid w:val="000363CC"/>
    <w:rsid w:val="000369A7"/>
    <w:rsid w:val="0004047A"/>
    <w:rsid w:val="00041DB9"/>
    <w:rsid w:val="00045CC4"/>
    <w:rsid w:val="00046906"/>
    <w:rsid w:val="000470D1"/>
    <w:rsid w:val="00052E72"/>
    <w:rsid w:val="00053048"/>
    <w:rsid w:val="000555E4"/>
    <w:rsid w:val="0006138F"/>
    <w:rsid w:val="00062E77"/>
    <w:rsid w:val="00067A07"/>
    <w:rsid w:val="000701A7"/>
    <w:rsid w:val="00072099"/>
    <w:rsid w:val="00081B22"/>
    <w:rsid w:val="00091235"/>
    <w:rsid w:val="000942D7"/>
    <w:rsid w:val="000967F0"/>
    <w:rsid w:val="000A399E"/>
    <w:rsid w:val="000A4435"/>
    <w:rsid w:val="000A4594"/>
    <w:rsid w:val="000B1DB1"/>
    <w:rsid w:val="000C32ED"/>
    <w:rsid w:val="000D2989"/>
    <w:rsid w:val="000D52BD"/>
    <w:rsid w:val="000E1C56"/>
    <w:rsid w:val="000E3CD9"/>
    <w:rsid w:val="000E4ACE"/>
    <w:rsid w:val="000E6361"/>
    <w:rsid w:val="000F1025"/>
    <w:rsid w:val="000F1159"/>
    <w:rsid w:val="000F48A1"/>
    <w:rsid w:val="00100DEA"/>
    <w:rsid w:val="00104C22"/>
    <w:rsid w:val="00104DA6"/>
    <w:rsid w:val="001057CC"/>
    <w:rsid w:val="0011611A"/>
    <w:rsid w:val="001216EB"/>
    <w:rsid w:val="00123340"/>
    <w:rsid w:val="0012374B"/>
    <w:rsid w:val="00124864"/>
    <w:rsid w:val="00125782"/>
    <w:rsid w:val="00126FB0"/>
    <w:rsid w:val="00132EFF"/>
    <w:rsid w:val="00133266"/>
    <w:rsid w:val="00136511"/>
    <w:rsid w:val="00136A26"/>
    <w:rsid w:val="001405B1"/>
    <w:rsid w:val="0014457D"/>
    <w:rsid w:val="0014567B"/>
    <w:rsid w:val="00145E3E"/>
    <w:rsid w:val="00146CE0"/>
    <w:rsid w:val="00150962"/>
    <w:rsid w:val="0015633D"/>
    <w:rsid w:val="0016219F"/>
    <w:rsid w:val="001629E6"/>
    <w:rsid w:val="001678EB"/>
    <w:rsid w:val="00167D75"/>
    <w:rsid w:val="00176DBF"/>
    <w:rsid w:val="00180D3D"/>
    <w:rsid w:val="001826D0"/>
    <w:rsid w:val="00183E54"/>
    <w:rsid w:val="00187C44"/>
    <w:rsid w:val="00190E6E"/>
    <w:rsid w:val="00193050"/>
    <w:rsid w:val="0019776D"/>
    <w:rsid w:val="001A2425"/>
    <w:rsid w:val="001A242D"/>
    <w:rsid w:val="001A2D73"/>
    <w:rsid w:val="001B5DF8"/>
    <w:rsid w:val="001B740C"/>
    <w:rsid w:val="001C0C92"/>
    <w:rsid w:val="001C5B49"/>
    <w:rsid w:val="001E20B1"/>
    <w:rsid w:val="001E6DA7"/>
    <w:rsid w:val="001E787D"/>
    <w:rsid w:val="001E7E8B"/>
    <w:rsid w:val="001F6BE3"/>
    <w:rsid w:val="001F7FE7"/>
    <w:rsid w:val="00204B1B"/>
    <w:rsid w:val="002057CA"/>
    <w:rsid w:val="00205C5F"/>
    <w:rsid w:val="002075D4"/>
    <w:rsid w:val="00221DB9"/>
    <w:rsid w:val="00223488"/>
    <w:rsid w:val="00227265"/>
    <w:rsid w:val="00227A83"/>
    <w:rsid w:val="002303CB"/>
    <w:rsid w:val="00231DE7"/>
    <w:rsid w:val="00240FF8"/>
    <w:rsid w:val="002433BB"/>
    <w:rsid w:val="00250756"/>
    <w:rsid w:val="00250CAA"/>
    <w:rsid w:val="0026092A"/>
    <w:rsid w:val="00262BD5"/>
    <w:rsid w:val="002674AF"/>
    <w:rsid w:val="002733FE"/>
    <w:rsid w:val="0027463C"/>
    <w:rsid w:val="002855F5"/>
    <w:rsid w:val="002A153F"/>
    <w:rsid w:val="002A38DB"/>
    <w:rsid w:val="002A4F0C"/>
    <w:rsid w:val="002A57BC"/>
    <w:rsid w:val="002A6293"/>
    <w:rsid w:val="002B10A7"/>
    <w:rsid w:val="002B4B5B"/>
    <w:rsid w:val="002C00EF"/>
    <w:rsid w:val="002C585D"/>
    <w:rsid w:val="002D02AE"/>
    <w:rsid w:val="002D3D77"/>
    <w:rsid w:val="002D4C48"/>
    <w:rsid w:val="002D5539"/>
    <w:rsid w:val="002E0BD5"/>
    <w:rsid w:val="002E11E3"/>
    <w:rsid w:val="002E1C17"/>
    <w:rsid w:val="002E1D1E"/>
    <w:rsid w:val="002E3C2C"/>
    <w:rsid w:val="002F0CC4"/>
    <w:rsid w:val="002F1490"/>
    <w:rsid w:val="002F1A00"/>
    <w:rsid w:val="002F58B2"/>
    <w:rsid w:val="002F5C5B"/>
    <w:rsid w:val="002F682F"/>
    <w:rsid w:val="002F6934"/>
    <w:rsid w:val="0030119C"/>
    <w:rsid w:val="00305B00"/>
    <w:rsid w:val="00305E17"/>
    <w:rsid w:val="00312AD1"/>
    <w:rsid w:val="003149DB"/>
    <w:rsid w:val="003162E0"/>
    <w:rsid w:val="00321813"/>
    <w:rsid w:val="003239F6"/>
    <w:rsid w:val="00327184"/>
    <w:rsid w:val="00327502"/>
    <w:rsid w:val="003301A0"/>
    <w:rsid w:val="00334FBA"/>
    <w:rsid w:val="0033561D"/>
    <w:rsid w:val="00337844"/>
    <w:rsid w:val="00341005"/>
    <w:rsid w:val="00341F7A"/>
    <w:rsid w:val="003449B4"/>
    <w:rsid w:val="00347FCC"/>
    <w:rsid w:val="00360BBA"/>
    <w:rsid w:val="0036214B"/>
    <w:rsid w:val="00363DA4"/>
    <w:rsid w:val="003666C4"/>
    <w:rsid w:val="003726E7"/>
    <w:rsid w:val="00372A60"/>
    <w:rsid w:val="00373BA7"/>
    <w:rsid w:val="0037579A"/>
    <w:rsid w:val="003808DE"/>
    <w:rsid w:val="00380ED0"/>
    <w:rsid w:val="00381E4A"/>
    <w:rsid w:val="003832F2"/>
    <w:rsid w:val="0038545E"/>
    <w:rsid w:val="0038604D"/>
    <w:rsid w:val="00386813"/>
    <w:rsid w:val="00386CDA"/>
    <w:rsid w:val="00387566"/>
    <w:rsid w:val="00390689"/>
    <w:rsid w:val="00391D19"/>
    <w:rsid w:val="00395A31"/>
    <w:rsid w:val="00397317"/>
    <w:rsid w:val="003A1AC7"/>
    <w:rsid w:val="003A284B"/>
    <w:rsid w:val="003B243E"/>
    <w:rsid w:val="003B4626"/>
    <w:rsid w:val="003C0902"/>
    <w:rsid w:val="003C2A89"/>
    <w:rsid w:val="003C6394"/>
    <w:rsid w:val="003D0552"/>
    <w:rsid w:val="003D1040"/>
    <w:rsid w:val="003D3350"/>
    <w:rsid w:val="003E3040"/>
    <w:rsid w:val="003E51A4"/>
    <w:rsid w:val="003E7EDB"/>
    <w:rsid w:val="003F19BA"/>
    <w:rsid w:val="003F2ED0"/>
    <w:rsid w:val="003F36DC"/>
    <w:rsid w:val="003F3CED"/>
    <w:rsid w:val="003F60A3"/>
    <w:rsid w:val="00401397"/>
    <w:rsid w:val="00404494"/>
    <w:rsid w:val="00406DB7"/>
    <w:rsid w:val="00415529"/>
    <w:rsid w:val="00417F94"/>
    <w:rsid w:val="00421FBF"/>
    <w:rsid w:val="00422F26"/>
    <w:rsid w:val="00430AC3"/>
    <w:rsid w:val="004333C6"/>
    <w:rsid w:val="00437191"/>
    <w:rsid w:val="004521D0"/>
    <w:rsid w:val="004539E2"/>
    <w:rsid w:val="004543AC"/>
    <w:rsid w:val="0046038C"/>
    <w:rsid w:val="004641DB"/>
    <w:rsid w:val="004649FD"/>
    <w:rsid w:val="00471FFC"/>
    <w:rsid w:val="00472EF1"/>
    <w:rsid w:val="0047401E"/>
    <w:rsid w:val="00482DA3"/>
    <w:rsid w:val="00487CA4"/>
    <w:rsid w:val="00491A39"/>
    <w:rsid w:val="0049409E"/>
    <w:rsid w:val="004A5DFC"/>
    <w:rsid w:val="004B03AD"/>
    <w:rsid w:val="004B085A"/>
    <w:rsid w:val="004C3841"/>
    <w:rsid w:val="004C3E53"/>
    <w:rsid w:val="004D1572"/>
    <w:rsid w:val="004D2483"/>
    <w:rsid w:val="004D625E"/>
    <w:rsid w:val="004D6D90"/>
    <w:rsid w:val="004E00F5"/>
    <w:rsid w:val="004E18CB"/>
    <w:rsid w:val="004E2BB0"/>
    <w:rsid w:val="004E6DBA"/>
    <w:rsid w:val="004E794E"/>
    <w:rsid w:val="004F1307"/>
    <w:rsid w:val="004F3BD9"/>
    <w:rsid w:val="004F6CD9"/>
    <w:rsid w:val="00500BA1"/>
    <w:rsid w:val="00501DBE"/>
    <w:rsid w:val="0050394C"/>
    <w:rsid w:val="00503B83"/>
    <w:rsid w:val="005108F9"/>
    <w:rsid w:val="00514335"/>
    <w:rsid w:val="00514F81"/>
    <w:rsid w:val="00515988"/>
    <w:rsid w:val="00520175"/>
    <w:rsid w:val="005205A6"/>
    <w:rsid w:val="00522942"/>
    <w:rsid w:val="0052331D"/>
    <w:rsid w:val="00524269"/>
    <w:rsid w:val="00524EF2"/>
    <w:rsid w:val="00527419"/>
    <w:rsid w:val="00527444"/>
    <w:rsid w:val="00532361"/>
    <w:rsid w:val="005374B9"/>
    <w:rsid w:val="0054397F"/>
    <w:rsid w:val="00545391"/>
    <w:rsid w:val="00546B2E"/>
    <w:rsid w:val="00551015"/>
    <w:rsid w:val="00551598"/>
    <w:rsid w:val="00555944"/>
    <w:rsid w:val="00561A17"/>
    <w:rsid w:val="00563290"/>
    <w:rsid w:val="00571FC1"/>
    <w:rsid w:val="00573EBA"/>
    <w:rsid w:val="00577741"/>
    <w:rsid w:val="005778E2"/>
    <w:rsid w:val="00581A85"/>
    <w:rsid w:val="0058265B"/>
    <w:rsid w:val="005A10D3"/>
    <w:rsid w:val="005A1259"/>
    <w:rsid w:val="005A4EA6"/>
    <w:rsid w:val="005A736F"/>
    <w:rsid w:val="005A7855"/>
    <w:rsid w:val="005B4099"/>
    <w:rsid w:val="005C553F"/>
    <w:rsid w:val="005C5CC0"/>
    <w:rsid w:val="005C76E4"/>
    <w:rsid w:val="005D3292"/>
    <w:rsid w:val="005D72AF"/>
    <w:rsid w:val="005D7FA6"/>
    <w:rsid w:val="005E1798"/>
    <w:rsid w:val="005E524C"/>
    <w:rsid w:val="005F46E2"/>
    <w:rsid w:val="005F6DEF"/>
    <w:rsid w:val="00600768"/>
    <w:rsid w:val="00600FDD"/>
    <w:rsid w:val="00601BDE"/>
    <w:rsid w:val="006049EF"/>
    <w:rsid w:val="00610179"/>
    <w:rsid w:val="00615051"/>
    <w:rsid w:val="0062320B"/>
    <w:rsid w:val="0062546F"/>
    <w:rsid w:val="00625F5D"/>
    <w:rsid w:val="00630FBE"/>
    <w:rsid w:val="0063525D"/>
    <w:rsid w:val="00635680"/>
    <w:rsid w:val="00641B7D"/>
    <w:rsid w:val="00644B2E"/>
    <w:rsid w:val="00646D16"/>
    <w:rsid w:val="006479CC"/>
    <w:rsid w:val="0065178C"/>
    <w:rsid w:val="00657FD4"/>
    <w:rsid w:val="00663722"/>
    <w:rsid w:val="00670FD1"/>
    <w:rsid w:val="00671F53"/>
    <w:rsid w:val="0067590A"/>
    <w:rsid w:val="00680047"/>
    <w:rsid w:val="006801F9"/>
    <w:rsid w:val="00681090"/>
    <w:rsid w:val="00683963"/>
    <w:rsid w:val="006861D0"/>
    <w:rsid w:val="00686C57"/>
    <w:rsid w:val="00687A8C"/>
    <w:rsid w:val="0069645C"/>
    <w:rsid w:val="00696B01"/>
    <w:rsid w:val="006973D0"/>
    <w:rsid w:val="006B21D6"/>
    <w:rsid w:val="006B4750"/>
    <w:rsid w:val="006C2B22"/>
    <w:rsid w:val="006C2ECD"/>
    <w:rsid w:val="006C4A1B"/>
    <w:rsid w:val="006D106C"/>
    <w:rsid w:val="006D1307"/>
    <w:rsid w:val="006D1C6D"/>
    <w:rsid w:val="006D42C4"/>
    <w:rsid w:val="006D6009"/>
    <w:rsid w:val="006D668A"/>
    <w:rsid w:val="006E38DE"/>
    <w:rsid w:val="006E4FE8"/>
    <w:rsid w:val="006E52F0"/>
    <w:rsid w:val="00701DDB"/>
    <w:rsid w:val="00706466"/>
    <w:rsid w:val="00707E18"/>
    <w:rsid w:val="00707E86"/>
    <w:rsid w:val="00710ABB"/>
    <w:rsid w:val="00716304"/>
    <w:rsid w:val="00733C05"/>
    <w:rsid w:val="00734496"/>
    <w:rsid w:val="00734BAC"/>
    <w:rsid w:val="00747D50"/>
    <w:rsid w:val="007574CF"/>
    <w:rsid w:val="007667AF"/>
    <w:rsid w:val="007678B0"/>
    <w:rsid w:val="007774C1"/>
    <w:rsid w:val="00780020"/>
    <w:rsid w:val="00781AC6"/>
    <w:rsid w:val="00782CF4"/>
    <w:rsid w:val="007839AF"/>
    <w:rsid w:val="00784CED"/>
    <w:rsid w:val="00785DAE"/>
    <w:rsid w:val="00794494"/>
    <w:rsid w:val="00797762"/>
    <w:rsid w:val="00797CBA"/>
    <w:rsid w:val="007A1166"/>
    <w:rsid w:val="007A5A2C"/>
    <w:rsid w:val="007B1022"/>
    <w:rsid w:val="007B3863"/>
    <w:rsid w:val="007B3B10"/>
    <w:rsid w:val="007B48C6"/>
    <w:rsid w:val="007B63D3"/>
    <w:rsid w:val="007B7F7E"/>
    <w:rsid w:val="007C0463"/>
    <w:rsid w:val="007C0935"/>
    <w:rsid w:val="007C6BE5"/>
    <w:rsid w:val="007D23D2"/>
    <w:rsid w:val="007D2B22"/>
    <w:rsid w:val="007E2C1F"/>
    <w:rsid w:val="007E6C03"/>
    <w:rsid w:val="007E6C65"/>
    <w:rsid w:val="007F14DA"/>
    <w:rsid w:val="007F3FAA"/>
    <w:rsid w:val="00800E39"/>
    <w:rsid w:val="00801DF3"/>
    <w:rsid w:val="008034E5"/>
    <w:rsid w:val="00803C5D"/>
    <w:rsid w:val="008042A9"/>
    <w:rsid w:val="008055D4"/>
    <w:rsid w:val="00805C64"/>
    <w:rsid w:val="00805DE6"/>
    <w:rsid w:val="0081063A"/>
    <w:rsid w:val="00810FE9"/>
    <w:rsid w:val="0081264E"/>
    <w:rsid w:val="00812BDE"/>
    <w:rsid w:val="00812D6C"/>
    <w:rsid w:val="00820293"/>
    <w:rsid w:val="008231E6"/>
    <w:rsid w:val="008233EC"/>
    <w:rsid w:val="008256CA"/>
    <w:rsid w:val="00825C4E"/>
    <w:rsid w:val="00831165"/>
    <w:rsid w:val="0083146E"/>
    <w:rsid w:val="008329BC"/>
    <w:rsid w:val="00834D3A"/>
    <w:rsid w:val="00842F90"/>
    <w:rsid w:val="0084589B"/>
    <w:rsid w:val="00847A34"/>
    <w:rsid w:val="0085073B"/>
    <w:rsid w:val="008512E1"/>
    <w:rsid w:val="00851F9A"/>
    <w:rsid w:val="00856920"/>
    <w:rsid w:val="00866C34"/>
    <w:rsid w:val="00866E3E"/>
    <w:rsid w:val="00874B84"/>
    <w:rsid w:val="00895602"/>
    <w:rsid w:val="008967E4"/>
    <w:rsid w:val="008968C9"/>
    <w:rsid w:val="00896954"/>
    <w:rsid w:val="00896DD5"/>
    <w:rsid w:val="008A0034"/>
    <w:rsid w:val="008A17C3"/>
    <w:rsid w:val="008A56EA"/>
    <w:rsid w:val="008B5E21"/>
    <w:rsid w:val="008C1349"/>
    <w:rsid w:val="008C680A"/>
    <w:rsid w:val="008D5BB6"/>
    <w:rsid w:val="008E0FB7"/>
    <w:rsid w:val="008E699D"/>
    <w:rsid w:val="008F2AFC"/>
    <w:rsid w:val="008F2FBC"/>
    <w:rsid w:val="008F4347"/>
    <w:rsid w:val="008F4D90"/>
    <w:rsid w:val="008F646F"/>
    <w:rsid w:val="0090161D"/>
    <w:rsid w:val="00907C08"/>
    <w:rsid w:val="00910AB1"/>
    <w:rsid w:val="00910D86"/>
    <w:rsid w:val="00912EBE"/>
    <w:rsid w:val="0091384B"/>
    <w:rsid w:val="00916B7A"/>
    <w:rsid w:val="00920DFA"/>
    <w:rsid w:val="009213AC"/>
    <w:rsid w:val="0092307B"/>
    <w:rsid w:val="009233A9"/>
    <w:rsid w:val="00931B41"/>
    <w:rsid w:val="0093220F"/>
    <w:rsid w:val="00935886"/>
    <w:rsid w:val="0093626A"/>
    <w:rsid w:val="00936953"/>
    <w:rsid w:val="00940994"/>
    <w:rsid w:val="009409FF"/>
    <w:rsid w:val="00940FBD"/>
    <w:rsid w:val="009415EF"/>
    <w:rsid w:val="00941F4D"/>
    <w:rsid w:val="00944A15"/>
    <w:rsid w:val="00944FA3"/>
    <w:rsid w:val="00945737"/>
    <w:rsid w:val="00946A13"/>
    <w:rsid w:val="00962843"/>
    <w:rsid w:val="00966634"/>
    <w:rsid w:val="00967E21"/>
    <w:rsid w:val="00970181"/>
    <w:rsid w:val="009707DE"/>
    <w:rsid w:val="009726FF"/>
    <w:rsid w:val="00973912"/>
    <w:rsid w:val="00974098"/>
    <w:rsid w:val="009839B5"/>
    <w:rsid w:val="0098462D"/>
    <w:rsid w:val="00986196"/>
    <w:rsid w:val="00987D51"/>
    <w:rsid w:val="00996E70"/>
    <w:rsid w:val="009A1FF5"/>
    <w:rsid w:val="009A3782"/>
    <w:rsid w:val="009A46E0"/>
    <w:rsid w:val="009A50E6"/>
    <w:rsid w:val="009A570E"/>
    <w:rsid w:val="009A704A"/>
    <w:rsid w:val="009C06C6"/>
    <w:rsid w:val="009C1A4A"/>
    <w:rsid w:val="009C52A4"/>
    <w:rsid w:val="009C7078"/>
    <w:rsid w:val="009D15E5"/>
    <w:rsid w:val="009D32AC"/>
    <w:rsid w:val="009D508A"/>
    <w:rsid w:val="009D78FC"/>
    <w:rsid w:val="009E0F69"/>
    <w:rsid w:val="009E16AC"/>
    <w:rsid w:val="009E1D0C"/>
    <w:rsid w:val="009F2B29"/>
    <w:rsid w:val="009F4A6F"/>
    <w:rsid w:val="009F7831"/>
    <w:rsid w:val="00A0364F"/>
    <w:rsid w:val="00A05FD8"/>
    <w:rsid w:val="00A07287"/>
    <w:rsid w:val="00A07723"/>
    <w:rsid w:val="00A07729"/>
    <w:rsid w:val="00A12A61"/>
    <w:rsid w:val="00A12AB4"/>
    <w:rsid w:val="00A16903"/>
    <w:rsid w:val="00A216EE"/>
    <w:rsid w:val="00A2513D"/>
    <w:rsid w:val="00A32CE2"/>
    <w:rsid w:val="00A35AE1"/>
    <w:rsid w:val="00A360CB"/>
    <w:rsid w:val="00A37367"/>
    <w:rsid w:val="00A413CF"/>
    <w:rsid w:val="00A41E69"/>
    <w:rsid w:val="00A4322F"/>
    <w:rsid w:val="00A4645E"/>
    <w:rsid w:val="00A46611"/>
    <w:rsid w:val="00A4693A"/>
    <w:rsid w:val="00A5535A"/>
    <w:rsid w:val="00A56D1B"/>
    <w:rsid w:val="00A57DD9"/>
    <w:rsid w:val="00A613CC"/>
    <w:rsid w:val="00A62D74"/>
    <w:rsid w:val="00A630DD"/>
    <w:rsid w:val="00A65652"/>
    <w:rsid w:val="00A71622"/>
    <w:rsid w:val="00A72B67"/>
    <w:rsid w:val="00A752AB"/>
    <w:rsid w:val="00A76B80"/>
    <w:rsid w:val="00A80BC0"/>
    <w:rsid w:val="00A840F2"/>
    <w:rsid w:val="00A91B8B"/>
    <w:rsid w:val="00A94670"/>
    <w:rsid w:val="00AA6417"/>
    <w:rsid w:val="00AB41C8"/>
    <w:rsid w:val="00AB5712"/>
    <w:rsid w:val="00AB64C0"/>
    <w:rsid w:val="00AB7432"/>
    <w:rsid w:val="00AC33E3"/>
    <w:rsid w:val="00AC348B"/>
    <w:rsid w:val="00AC42D2"/>
    <w:rsid w:val="00AD2838"/>
    <w:rsid w:val="00AD5977"/>
    <w:rsid w:val="00AD6F54"/>
    <w:rsid w:val="00AD73DE"/>
    <w:rsid w:val="00AE5312"/>
    <w:rsid w:val="00AF0014"/>
    <w:rsid w:val="00AF70CD"/>
    <w:rsid w:val="00AF7489"/>
    <w:rsid w:val="00B00B9D"/>
    <w:rsid w:val="00B02B25"/>
    <w:rsid w:val="00B0698E"/>
    <w:rsid w:val="00B11EE1"/>
    <w:rsid w:val="00B12FA0"/>
    <w:rsid w:val="00B13DBC"/>
    <w:rsid w:val="00B27071"/>
    <w:rsid w:val="00B3121B"/>
    <w:rsid w:val="00B31BEE"/>
    <w:rsid w:val="00B35F43"/>
    <w:rsid w:val="00B36674"/>
    <w:rsid w:val="00B37894"/>
    <w:rsid w:val="00B37DC3"/>
    <w:rsid w:val="00B4107A"/>
    <w:rsid w:val="00B4194B"/>
    <w:rsid w:val="00B432C3"/>
    <w:rsid w:val="00B4486B"/>
    <w:rsid w:val="00B4603A"/>
    <w:rsid w:val="00B47D29"/>
    <w:rsid w:val="00B47FDC"/>
    <w:rsid w:val="00B63E6A"/>
    <w:rsid w:val="00B65C24"/>
    <w:rsid w:val="00B6716B"/>
    <w:rsid w:val="00B6731A"/>
    <w:rsid w:val="00B70229"/>
    <w:rsid w:val="00B71A1B"/>
    <w:rsid w:val="00B8130A"/>
    <w:rsid w:val="00B82BBC"/>
    <w:rsid w:val="00B840F9"/>
    <w:rsid w:val="00B90587"/>
    <w:rsid w:val="00B917FC"/>
    <w:rsid w:val="00B943A6"/>
    <w:rsid w:val="00B95576"/>
    <w:rsid w:val="00B9584B"/>
    <w:rsid w:val="00BA0422"/>
    <w:rsid w:val="00BA201C"/>
    <w:rsid w:val="00BA4873"/>
    <w:rsid w:val="00BA7EC9"/>
    <w:rsid w:val="00BB135C"/>
    <w:rsid w:val="00BB60FE"/>
    <w:rsid w:val="00BC3527"/>
    <w:rsid w:val="00BC3A85"/>
    <w:rsid w:val="00BC539B"/>
    <w:rsid w:val="00BC64BC"/>
    <w:rsid w:val="00BD77CF"/>
    <w:rsid w:val="00BE1BC6"/>
    <w:rsid w:val="00BE29D9"/>
    <w:rsid w:val="00BE3B0F"/>
    <w:rsid w:val="00BE3CEB"/>
    <w:rsid w:val="00BE5E1F"/>
    <w:rsid w:val="00BE6717"/>
    <w:rsid w:val="00BF0B0E"/>
    <w:rsid w:val="00BF14D7"/>
    <w:rsid w:val="00BF55F0"/>
    <w:rsid w:val="00C05A7C"/>
    <w:rsid w:val="00C1037F"/>
    <w:rsid w:val="00C1376C"/>
    <w:rsid w:val="00C13E35"/>
    <w:rsid w:val="00C15F2C"/>
    <w:rsid w:val="00C173EB"/>
    <w:rsid w:val="00C21075"/>
    <w:rsid w:val="00C24A79"/>
    <w:rsid w:val="00C24DAA"/>
    <w:rsid w:val="00C26115"/>
    <w:rsid w:val="00C26801"/>
    <w:rsid w:val="00C2791F"/>
    <w:rsid w:val="00C33CB2"/>
    <w:rsid w:val="00C358BB"/>
    <w:rsid w:val="00C405F3"/>
    <w:rsid w:val="00C421F3"/>
    <w:rsid w:val="00C4649F"/>
    <w:rsid w:val="00C47F3A"/>
    <w:rsid w:val="00C50248"/>
    <w:rsid w:val="00C527CD"/>
    <w:rsid w:val="00C54F7C"/>
    <w:rsid w:val="00C57BAE"/>
    <w:rsid w:val="00C639B7"/>
    <w:rsid w:val="00C64091"/>
    <w:rsid w:val="00C66B7D"/>
    <w:rsid w:val="00C66B84"/>
    <w:rsid w:val="00C66FA0"/>
    <w:rsid w:val="00C85ABC"/>
    <w:rsid w:val="00C91E56"/>
    <w:rsid w:val="00CA32D6"/>
    <w:rsid w:val="00CA3683"/>
    <w:rsid w:val="00CA6B19"/>
    <w:rsid w:val="00CB39DE"/>
    <w:rsid w:val="00CB4792"/>
    <w:rsid w:val="00CC4576"/>
    <w:rsid w:val="00CC6B63"/>
    <w:rsid w:val="00CD65A0"/>
    <w:rsid w:val="00CD709D"/>
    <w:rsid w:val="00CE1831"/>
    <w:rsid w:val="00CE1B14"/>
    <w:rsid w:val="00CE3AEA"/>
    <w:rsid w:val="00CE3BE5"/>
    <w:rsid w:val="00CE405D"/>
    <w:rsid w:val="00CF2EBE"/>
    <w:rsid w:val="00CF3A37"/>
    <w:rsid w:val="00CF47B6"/>
    <w:rsid w:val="00CF5B3E"/>
    <w:rsid w:val="00D007AC"/>
    <w:rsid w:val="00D0226F"/>
    <w:rsid w:val="00D02F6D"/>
    <w:rsid w:val="00D1386B"/>
    <w:rsid w:val="00D13B30"/>
    <w:rsid w:val="00D167AE"/>
    <w:rsid w:val="00D260A3"/>
    <w:rsid w:val="00D30064"/>
    <w:rsid w:val="00D30B85"/>
    <w:rsid w:val="00D341CA"/>
    <w:rsid w:val="00D36A83"/>
    <w:rsid w:val="00D40517"/>
    <w:rsid w:val="00D41D4A"/>
    <w:rsid w:val="00D4349E"/>
    <w:rsid w:val="00D442A0"/>
    <w:rsid w:val="00D45916"/>
    <w:rsid w:val="00D5066D"/>
    <w:rsid w:val="00D55FAC"/>
    <w:rsid w:val="00D57DFA"/>
    <w:rsid w:val="00D63608"/>
    <w:rsid w:val="00D650B6"/>
    <w:rsid w:val="00D660EC"/>
    <w:rsid w:val="00D704B5"/>
    <w:rsid w:val="00D70B37"/>
    <w:rsid w:val="00D7464B"/>
    <w:rsid w:val="00D774E8"/>
    <w:rsid w:val="00D801E6"/>
    <w:rsid w:val="00D8085E"/>
    <w:rsid w:val="00D80870"/>
    <w:rsid w:val="00D91629"/>
    <w:rsid w:val="00D9287F"/>
    <w:rsid w:val="00D95EF6"/>
    <w:rsid w:val="00D961DD"/>
    <w:rsid w:val="00D9779E"/>
    <w:rsid w:val="00D97835"/>
    <w:rsid w:val="00DA0D9B"/>
    <w:rsid w:val="00DA273A"/>
    <w:rsid w:val="00DA3126"/>
    <w:rsid w:val="00DA3E64"/>
    <w:rsid w:val="00DA4E49"/>
    <w:rsid w:val="00DB2406"/>
    <w:rsid w:val="00DB243F"/>
    <w:rsid w:val="00DB5829"/>
    <w:rsid w:val="00DC0CF2"/>
    <w:rsid w:val="00DC462D"/>
    <w:rsid w:val="00DC504A"/>
    <w:rsid w:val="00DD1ABC"/>
    <w:rsid w:val="00DD75DB"/>
    <w:rsid w:val="00DE3A92"/>
    <w:rsid w:val="00DE4971"/>
    <w:rsid w:val="00DE5DC5"/>
    <w:rsid w:val="00DF0045"/>
    <w:rsid w:val="00DF1EDB"/>
    <w:rsid w:val="00E01C8C"/>
    <w:rsid w:val="00E01EDB"/>
    <w:rsid w:val="00E05301"/>
    <w:rsid w:val="00E0763F"/>
    <w:rsid w:val="00E121ED"/>
    <w:rsid w:val="00E20730"/>
    <w:rsid w:val="00E215CB"/>
    <w:rsid w:val="00E21867"/>
    <w:rsid w:val="00E231ED"/>
    <w:rsid w:val="00E23480"/>
    <w:rsid w:val="00E244F1"/>
    <w:rsid w:val="00E25E5C"/>
    <w:rsid w:val="00E45D3C"/>
    <w:rsid w:val="00E54AB5"/>
    <w:rsid w:val="00E630D0"/>
    <w:rsid w:val="00E6399C"/>
    <w:rsid w:val="00E63FC2"/>
    <w:rsid w:val="00E674AB"/>
    <w:rsid w:val="00E753EA"/>
    <w:rsid w:val="00E8002A"/>
    <w:rsid w:val="00E80ED7"/>
    <w:rsid w:val="00E83840"/>
    <w:rsid w:val="00E8529A"/>
    <w:rsid w:val="00E871BA"/>
    <w:rsid w:val="00E91B67"/>
    <w:rsid w:val="00E9485D"/>
    <w:rsid w:val="00E97E6C"/>
    <w:rsid w:val="00EA1E0E"/>
    <w:rsid w:val="00EA276C"/>
    <w:rsid w:val="00EA668B"/>
    <w:rsid w:val="00EB0333"/>
    <w:rsid w:val="00EB0ECA"/>
    <w:rsid w:val="00EB20CF"/>
    <w:rsid w:val="00EB22C8"/>
    <w:rsid w:val="00EC1267"/>
    <w:rsid w:val="00EC4AE1"/>
    <w:rsid w:val="00EC6E1A"/>
    <w:rsid w:val="00ED022E"/>
    <w:rsid w:val="00ED0427"/>
    <w:rsid w:val="00ED397C"/>
    <w:rsid w:val="00ED471B"/>
    <w:rsid w:val="00ED6540"/>
    <w:rsid w:val="00EE0C55"/>
    <w:rsid w:val="00EE1139"/>
    <w:rsid w:val="00EE1CE3"/>
    <w:rsid w:val="00EE32E9"/>
    <w:rsid w:val="00EE3CBD"/>
    <w:rsid w:val="00EE5C4E"/>
    <w:rsid w:val="00EF3B2C"/>
    <w:rsid w:val="00EF4104"/>
    <w:rsid w:val="00EF7303"/>
    <w:rsid w:val="00EF7EA0"/>
    <w:rsid w:val="00F00A0E"/>
    <w:rsid w:val="00F01192"/>
    <w:rsid w:val="00F03332"/>
    <w:rsid w:val="00F034C4"/>
    <w:rsid w:val="00F075E1"/>
    <w:rsid w:val="00F077AB"/>
    <w:rsid w:val="00F10DF3"/>
    <w:rsid w:val="00F130F0"/>
    <w:rsid w:val="00F20045"/>
    <w:rsid w:val="00F22EF5"/>
    <w:rsid w:val="00F23B21"/>
    <w:rsid w:val="00F24B76"/>
    <w:rsid w:val="00F2555A"/>
    <w:rsid w:val="00F25F20"/>
    <w:rsid w:val="00F25FB7"/>
    <w:rsid w:val="00F26D0B"/>
    <w:rsid w:val="00F323DC"/>
    <w:rsid w:val="00F4025C"/>
    <w:rsid w:val="00F4212F"/>
    <w:rsid w:val="00F436BC"/>
    <w:rsid w:val="00F53DCE"/>
    <w:rsid w:val="00F54C4D"/>
    <w:rsid w:val="00F564F4"/>
    <w:rsid w:val="00F5771C"/>
    <w:rsid w:val="00F663B1"/>
    <w:rsid w:val="00F67D6C"/>
    <w:rsid w:val="00F71555"/>
    <w:rsid w:val="00F73E18"/>
    <w:rsid w:val="00F76553"/>
    <w:rsid w:val="00F779B1"/>
    <w:rsid w:val="00F8522E"/>
    <w:rsid w:val="00F90848"/>
    <w:rsid w:val="00F94A5F"/>
    <w:rsid w:val="00F9750C"/>
    <w:rsid w:val="00FA7122"/>
    <w:rsid w:val="00FA74FB"/>
    <w:rsid w:val="00FB2ACE"/>
    <w:rsid w:val="00FB47A0"/>
    <w:rsid w:val="00FB5018"/>
    <w:rsid w:val="00FB6678"/>
    <w:rsid w:val="00FD1F30"/>
    <w:rsid w:val="00FD5D2D"/>
    <w:rsid w:val="00FD6260"/>
    <w:rsid w:val="00FE2779"/>
    <w:rsid w:val="00FE297C"/>
    <w:rsid w:val="00FE503B"/>
    <w:rsid w:val="00FE779D"/>
    <w:rsid w:val="00FF0618"/>
    <w:rsid w:val="00FF2EBC"/>
    <w:rsid w:val="00FF49F8"/>
    <w:rsid w:val="00FF559E"/>
    <w:rsid w:val="00FF6F24"/>
    <w:rsid w:val="00FF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DDCB9B"/>
  <w15:chartTrackingRefBased/>
  <w15:docId w15:val="{89FF66D3-EBB4-4908-AEC2-9FEC59017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1EE1"/>
    <w:pPr>
      <w:overflowPunct w:val="0"/>
      <w:autoSpaceDE w:val="0"/>
      <w:autoSpaceDN w:val="0"/>
      <w:adjustRightInd w:val="0"/>
      <w:spacing w:after="120" w:line="240" w:lineRule="auto"/>
      <w:jc w:val="both"/>
    </w:pPr>
    <w:rPr>
      <w:rFonts w:ascii="Arial" w:eastAsia="宋体" w:hAnsi="Arial" w:cs="Times New Roman"/>
      <w:sz w:val="20"/>
      <w:szCs w:val="20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rsid w:val="00B11EE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unhideWhenUsed/>
    <w:qFormat/>
    <w:rsid w:val="00B11EE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1E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semiHidden/>
    <w:unhideWhenUsed/>
    <w:qFormat/>
    <w:rsid w:val="00B11EE1"/>
    <w:pPr>
      <w:numPr>
        <w:ilvl w:val="3"/>
        <w:numId w:val="1"/>
      </w:numPr>
      <w:spacing w:before="120" w:after="180"/>
      <w:jc w:val="left"/>
      <w:outlineLvl w:val="3"/>
    </w:pPr>
    <w:rPr>
      <w:rFonts w:ascii="Arial" w:eastAsia="Times New Roman" w:hAnsi="Arial" w:cs="Times New Roman"/>
      <w:color w:val="auto"/>
      <w:lang w:val="en-GB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B11EE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B11EE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11EE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semiHidden/>
    <w:unhideWhenUsed/>
    <w:qFormat/>
    <w:rsid w:val="00B11EE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B11EE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11EE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zh-CN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B11EE1"/>
    <w:rPr>
      <w:rFonts w:ascii="Arial" w:eastAsia="Times New Roman" w:hAnsi="Arial" w:cs="Times New Roman"/>
      <w:sz w:val="32"/>
      <w:szCs w:val="32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B11EE1"/>
    <w:rPr>
      <w:rFonts w:ascii="Arial" w:eastAsia="Times New Roma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B11EE1"/>
    <w:rPr>
      <w:rFonts w:ascii="Arial" w:eastAsia="Times New Roma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7Char">
    <w:name w:val="Heading 7 Char"/>
    <w:basedOn w:val="DefaultParagraphFont"/>
    <w:link w:val="Heading7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8Char">
    <w:name w:val="Heading 8 Char"/>
    <w:basedOn w:val="DefaultParagraphFont"/>
    <w:link w:val="Heading8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9Char">
    <w:name w:val="Heading 9 Char"/>
    <w:basedOn w:val="DefaultParagraphFont"/>
    <w:link w:val="Heading9"/>
    <w:semiHidden/>
    <w:rsid w:val="00B11EE1"/>
    <w:rPr>
      <w:rFonts w:ascii="Arial" w:eastAsia="宋体" w:hAnsi="Arial" w:cs="Arial"/>
      <w:sz w:val="20"/>
      <w:szCs w:val="20"/>
      <w:lang w:val="en-US" w:eastAsia="zh-CN"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locked/>
    <w:rsid w:val="00B11EE1"/>
    <w:rPr>
      <w:rFonts w:ascii="Arial" w:eastAsia="Times New Roman" w:hAnsi="Arial" w:cs="Times New Roman"/>
      <w:sz w:val="36"/>
      <w:szCs w:val="36"/>
      <w:lang w:val="en-GB" w:eastAsia="zh-CN"/>
    </w:rPr>
  </w:style>
  <w:style w:type="paragraph" w:styleId="BodyText">
    <w:name w:val="Body Text"/>
    <w:basedOn w:val="Normal"/>
    <w:link w:val="BodyTextChar"/>
    <w:unhideWhenUsed/>
    <w:rsid w:val="00B11EE1"/>
    <w:rPr>
      <w:rFonts w:eastAsia="Malgun Gothic"/>
      <w:lang w:val="en-GB"/>
    </w:rPr>
  </w:style>
  <w:style w:type="character" w:customStyle="1" w:styleId="BodyTextChar">
    <w:name w:val="Body Text Char"/>
    <w:basedOn w:val="DefaultParagraphFont"/>
    <w:link w:val="BodyText"/>
    <w:rsid w:val="00B11EE1"/>
    <w:rPr>
      <w:rFonts w:ascii="Arial" w:eastAsia="Malgun Gothic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B11EE1"/>
    <w:rPr>
      <w:rFonts w:ascii="Calibri" w:eastAsia="宋体" w:hAnsi="Calibri" w:cs="Calibri"/>
      <w:lang w:val="x-none" w:eastAsia="x-none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B11EE1"/>
    <w:pPr>
      <w:overflowPunct/>
      <w:autoSpaceDE/>
      <w:autoSpaceDN/>
      <w:adjustRightInd/>
      <w:spacing w:after="0"/>
      <w:ind w:left="720"/>
      <w:jc w:val="left"/>
    </w:pPr>
    <w:rPr>
      <w:rFonts w:ascii="Calibri" w:hAnsi="Calibri" w:cs="Calibri"/>
      <w:sz w:val="22"/>
      <w:szCs w:val="22"/>
      <w:lang w:val="x-none" w:eastAsia="x-none"/>
    </w:rPr>
  </w:style>
  <w:style w:type="paragraph" w:customStyle="1" w:styleId="3GPPHeader">
    <w:name w:val="3GPP_Header"/>
    <w:basedOn w:val="Normal"/>
    <w:rsid w:val="00B11EE1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ProposalChar">
    <w:name w:val="Proposal Char"/>
    <w:link w:val="Proposal"/>
    <w:locked/>
    <w:rsid w:val="00B11EE1"/>
    <w:rPr>
      <w:rFonts w:ascii="Arial" w:hAnsi="Arial"/>
      <w:b/>
      <w:bCs/>
      <w:lang w:val="x-none" w:eastAsia="x-none"/>
    </w:rPr>
  </w:style>
  <w:style w:type="paragraph" w:customStyle="1" w:styleId="Proposal">
    <w:name w:val="Proposal"/>
    <w:basedOn w:val="Normal"/>
    <w:link w:val="ProposalChar"/>
    <w:qFormat/>
    <w:rsid w:val="00B11EE1"/>
    <w:pPr>
      <w:numPr>
        <w:numId w:val="2"/>
      </w:numPr>
    </w:pPr>
    <w:rPr>
      <w:rFonts w:eastAsiaTheme="minorHAnsi" w:cstheme="minorBidi"/>
      <w:b/>
      <w:bCs/>
      <w:sz w:val="22"/>
      <w:szCs w:val="22"/>
      <w:lang w:val="x-none" w:eastAsia="x-none"/>
    </w:rPr>
  </w:style>
  <w:style w:type="character" w:customStyle="1" w:styleId="PLChar">
    <w:name w:val="PL Char"/>
    <w:link w:val="PL"/>
    <w:qFormat/>
    <w:locked/>
    <w:rsid w:val="00B11EE1"/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PL">
    <w:name w:val="PL"/>
    <w:link w:val="PLChar"/>
    <w:qFormat/>
    <w:rsid w:val="00B11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CRCoverPageZchn">
    <w:name w:val="CR Cover Page Zchn"/>
    <w:link w:val="CRCoverPage"/>
    <w:locked/>
    <w:rsid w:val="00B11EE1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B11EE1"/>
    <w:pPr>
      <w:spacing w:after="120" w:line="240" w:lineRule="auto"/>
    </w:pPr>
    <w:rPr>
      <w:rFonts w:ascii="Arial" w:eastAsia="MS Mincho" w:hAnsi="Arial" w:cs="Arial"/>
      <w:lang w:val="en-GB"/>
    </w:rPr>
  </w:style>
  <w:style w:type="paragraph" w:customStyle="1" w:styleId="References">
    <w:name w:val="References"/>
    <w:basedOn w:val="Normal"/>
    <w:rsid w:val="00B11EE1"/>
    <w:pPr>
      <w:numPr>
        <w:numId w:val="3"/>
      </w:numPr>
      <w:overflowPunct/>
      <w:adjustRightInd/>
      <w:snapToGrid w:val="0"/>
      <w:spacing w:after="60"/>
    </w:pPr>
    <w:rPr>
      <w:rFonts w:ascii="Times New Roman" w:hAnsi="Times New Roman"/>
      <w:szCs w:val="16"/>
      <w:lang w:eastAsia="en-US"/>
    </w:rPr>
  </w:style>
  <w:style w:type="table" w:styleId="TableGrid">
    <w:name w:val="Table Grid"/>
    <w:basedOn w:val="TableNormal"/>
    <w:rsid w:val="00B11EE1"/>
    <w:pPr>
      <w:spacing w:after="0" w:line="240" w:lineRule="auto"/>
    </w:pPr>
    <w:rPr>
      <w:rFonts w:ascii="CG Times (WN)" w:eastAsia="Malgun Gothic" w:hAnsi="CG Times (WN)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qFormat/>
    <w:rsid w:val="00B11EE1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B11EE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14567B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D1C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1C6D"/>
  </w:style>
  <w:style w:type="character" w:customStyle="1" w:styleId="CommentTextChar">
    <w:name w:val="Comment Text Char"/>
    <w:basedOn w:val="DefaultParagraphFont"/>
    <w:link w:val="CommentText"/>
    <w:uiPriority w:val="99"/>
    <w:rsid w:val="006D1C6D"/>
    <w:rPr>
      <w:rFonts w:ascii="Arial" w:eastAsia="宋体" w:hAnsi="Arial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C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C6D"/>
    <w:rPr>
      <w:rFonts w:ascii="Arial" w:eastAsia="宋体" w:hAnsi="Arial" w:cs="Times New Roman"/>
      <w:b/>
      <w:bCs/>
      <w:sz w:val="20"/>
      <w:szCs w:val="20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1C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C6D"/>
    <w:rPr>
      <w:rFonts w:ascii="Segoe UI" w:eastAsia="宋体" w:hAnsi="Segoe UI" w:cs="Segoe UI"/>
      <w:sz w:val="18"/>
      <w:szCs w:val="18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D02F6D"/>
    <w:pPr>
      <w:overflowPunct/>
      <w:autoSpaceDE/>
      <w:autoSpaceDN/>
      <w:adjustRightInd/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40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paragraph" w:styleId="Footer">
    <w:name w:val="footer"/>
    <w:basedOn w:val="Normal"/>
    <w:link w:val="FooterChar"/>
    <w:uiPriority w:val="99"/>
    <w:unhideWhenUsed/>
    <w:rsid w:val="00F40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4025C"/>
    <w:rPr>
      <w:rFonts w:ascii="Arial" w:eastAsia="宋体" w:hAnsi="Arial" w:cs="Times New Roman"/>
      <w:sz w:val="18"/>
      <w:szCs w:val="18"/>
      <w:lang w:val="en-US" w:eastAsia="zh-CN"/>
    </w:rPr>
  </w:style>
  <w:style w:type="character" w:styleId="IntenseEmphasis">
    <w:name w:val="Intense Emphasis"/>
    <w:basedOn w:val="DefaultParagraphFont"/>
    <w:uiPriority w:val="21"/>
    <w:qFormat/>
    <w:rsid w:val="0046038C"/>
    <w:rPr>
      <w:i/>
      <w:iCs/>
      <w:color w:val="4472C4" w:themeColor="accent1"/>
    </w:rPr>
  </w:style>
  <w:style w:type="paragraph" w:customStyle="1" w:styleId="Agreement">
    <w:name w:val="Agreement"/>
    <w:basedOn w:val="Normal"/>
    <w:next w:val="Normal"/>
    <w:uiPriority w:val="99"/>
    <w:qFormat/>
    <w:rsid w:val="00C66B84"/>
    <w:pPr>
      <w:tabs>
        <w:tab w:val="num" w:pos="1619"/>
      </w:tabs>
      <w:overflowPunct/>
      <w:autoSpaceDE/>
      <w:autoSpaceDN/>
      <w:adjustRightInd/>
      <w:spacing w:before="60" w:after="0"/>
      <w:ind w:left="1619"/>
      <w:jc w:val="left"/>
    </w:pPr>
    <w:rPr>
      <w:rFonts w:eastAsia="MS Mincho"/>
      <w:b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66B8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C66B8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931B41"/>
    <w:pPr>
      <w:spacing w:after="0" w:line="240" w:lineRule="auto"/>
    </w:pPr>
    <w:rPr>
      <w:rFonts w:ascii="Arial" w:eastAsia="宋体" w:hAnsi="Arial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7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87B4C-EE22-44CF-A0B7-A49168528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1419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9495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Huawei/HiSilicon</dc:creator>
  <cp:keywords/>
  <dc:description/>
  <cp:lastModifiedBy>Huawei/HiSilicon</cp:lastModifiedBy>
  <cp:revision>7</cp:revision>
  <dcterms:created xsi:type="dcterms:W3CDTF">2023-04-05T06:07:00Z</dcterms:created>
  <dcterms:modified xsi:type="dcterms:W3CDTF">2023-04-06T11:29:00Z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(3)ysIrZNkwmfPx0cr5bWhhOrd1Rgtr7HQ639S0MkZiSAT7x7KEmlH3QK7Lykseo9BKOL8eaJ+6
kOcDfn4w3CITbZ8RQPdn3CA0ZhTlpHqqx4SP4O4HaYkp/jV4eKeCwS8Hcrzuk7OM7tWFQRy/
PXhDD0ps3tR4m5DZd9bYVg6DY+zIvdCmt1bPhhsF1LhP7hF3Loyz4Xg7minXRYIyQD6UnV6p
fa2cjmuFmOoBCEftcW</vt:lpwstr>
  </property>
  <property fmtid="{D5CDD505-2E9C-101B-9397-08002B2CF9AE}" pid="3" name="_2015_ms_pID_7253431">
    <vt:lpwstr>5XFMCO/MukAF7pv6gWO0zENwe4XDIjpl8AZlngAHvRsSW87BIUdM+/
3rG/8OrtoULXQAdbLQIcgk26EZLtueWm6tBPmBcQPdIG8JynVFctmk3vILQV+Mv1V6dQ+A08
rLJVxvbuSS2hayKOM8qBEaTk378YdTxEA4aBgix6ibYRkWOV6ir40ygyvzEYoDqBddK0DdcK
s64U7lSCKIUMf+1zpoUPCHDzaQFxYN8/asHz</vt:lpwstr>
  </property>
  <property fmtid="{D5CDD505-2E9C-101B-9397-08002B2CF9AE}" pid="4" name="_2015_ms_pID_7253432">
    <vt:lpwstr>+FSYG577nqv52ZkQxbm5W3Q=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1680080538</vt:lpwstr>
  </property>
</Properties>
</file>